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1598DA" w14:textId="25912A83" w:rsidR="00BE2E3D" w:rsidRPr="007F4F5A" w:rsidRDefault="007F4F5A" w:rsidP="00975412">
      <w:pPr>
        <w:pStyle w:val="BodyText"/>
        <w:kinsoku w:val="0"/>
        <w:overflowPunct w:val="0"/>
        <w:ind w:left="0"/>
        <w:jc w:val="center"/>
        <w:rPr>
          <w:b/>
          <w:bCs/>
        </w:rPr>
      </w:pPr>
      <w:r w:rsidRPr="007F4F5A">
        <w:rPr>
          <w:b/>
          <w:bCs/>
        </w:rPr>
        <w:t>Protocol for Matching Game</w:t>
      </w:r>
    </w:p>
    <w:p w14:paraId="7ECFFF0B" w14:textId="77777777" w:rsidR="007F4F5A" w:rsidRDefault="007F4F5A" w:rsidP="00BE2E3D">
      <w:pPr>
        <w:pStyle w:val="BodyText"/>
        <w:kinsoku w:val="0"/>
        <w:overflowPunct w:val="0"/>
        <w:ind w:left="0"/>
      </w:pPr>
    </w:p>
    <w:p w14:paraId="2FC483E9" w14:textId="77777777" w:rsidR="00975412" w:rsidRDefault="00975412" w:rsidP="00BE2E3D">
      <w:pPr>
        <w:pStyle w:val="BodyText"/>
        <w:kinsoku w:val="0"/>
        <w:overflowPunct w:val="0"/>
        <w:ind w:left="0"/>
      </w:pPr>
    </w:p>
    <w:p w14:paraId="1995BE63" w14:textId="705FEBC0" w:rsidR="00BE2E3D" w:rsidRDefault="0071032C" w:rsidP="00BE2E3D">
      <w:pPr>
        <w:pStyle w:val="Heading1"/>
        <w:tabs>
          <w:tab w:val="left" w:pos="743"/>
        </w:tabs>
        <w:kinsoku w:val="0"/>
        <w:overflowPunct w:val="0"/>
        <w:ind w:firstLine="0"/>
        <w:rPr>
          <w:spacing w:val="-2"/>
        </w:rPr>
      </w:pPr>
      <w:r>
        <w:rPr>
          <w:spacing w:val="-5"/>
        </w:rPr>
        <w:t xml:space="preserve">1.       </w:t>
      </w:r>
      <w:r w:rsidR="00BE2E3D">
        <w:t>Recruitment</w:t>
      </w:r>
      <w:r w:rsidR="00BE2E3D">
        <w:rPr>
          <w:spacing w:val="-4"/>
        </w:rPr>
        <w:t xml:space="preserve"> </w:t>
      </w:r>
      <w:r w:rsidR="00BE2E3D">
        <w:t>of</w:t>
      </w:r>
      <w:r w:rsidR="00BE2E3D">
        <w:rPr>
          <w:spacing w:val="-5"/>
        </w:rPr>
        <w:t xml:space="preserve"> </w:t>
      </w:r>
      <w:r w:rsidR="00BE2E3D">
        <w:t>Human</w:t>
      </w:r>
      <w:r w:rsidR="00BE2E3D">
        <w:rPr>
          <w:spacing w:val="-4"/>
        </w:rPr>
        <w:t xml:space="preserve"> </w:t>
      </w:r>
      <w:r w:rsidR="00BE2E3D">
        <w:rPr>
          <w:spacing w:val="-2"/>
        </w:rPr>
        <w:t>Subjects</w:t>
      </w:r>
    </w:p>
    <w:p w14:paraId="60230664" w14:textId="5256E6FB" w:rsidR="00BE2E3D" w:rsidRPr="003043B3" w:rsidRDefault="0071032C" w:rsidP="0071032C">
      <w:pPr>
        <w:pStyle w:val="BodyText"/>
        <w:kinsoku w:val="0"/>
        <w:overflowPunct w:val="0"/>
        <w:spacing w:before="251"/>
        <w:jc w:val="both"/>
        <w:rPr>
          <w:spacing w:val="-2"/>
        </w:rPr>
      </w:pPr>
      <w:r>
        <w:t>University u</w:t>
      </w:r>
      <w:r w:rsidR="00BE2E3D">
        <w:t>ndergraduates</w:t>
      </w:r>
      <w:r w:rsidR="00BE2E3D">
        <w:rPr>
          <w:spacing w:val="-4"/>
        </w:rPr>
        <w:t xml:space="preserve"> </w:t>
      </w:r>
      <w:r w:rsidR="00BE2E3D">
        <w:t>will</w:t>
      </w:r>
      <w:r w:rsidR="00BE2E3D">
        <w:rPr>
          <w:spacing w:val="-4"/>
        </w:rPr>
        <w:t xml:space="preserve"> </w:t>
      </w:r>
      <w:r w:rsidR="00BE2E3D">
        <w:t>be</w:t>
      </w:r>
      <w:r w:rsidR="00BE2E3D">
        <w:rPr>
          <w:spacing w:val="-4"/>
        </w:rPr>
        <w:t xml:space="preserve"> </w:t>
      </w:r>
      <w:r w:rsidR="00BE2E3D">
        <w:t>invited</w:t>
      </w:r>
      <w:r w:rsidR="00BE2E3D">
        <w:rPr>
          <w:spacing w:val="-7"/>
        </w:rPr>
        <w:t xml:space="preserve"> </w:t>
      </w:r>
      <w:r w:rsidR="00BE2E3D">
        <w:t>to</w:t>
      </w:r>
      <w:r w:rsidR="00BE2E3D">
        <w:rPr>
          <w:spacing w:val="-5"/>
        </w:rPr>
        <w:t xml:space="preserve"> </w:t>
      </w:r>
      <w:r w:rsidR="00BE2E3D">
        <w:t>take</w:t>
      </w:r>
      <w:r w:rsidR="00BE2E3D">
        <w:rPr>
          <w:spacing w:val="-7"/>
        </w:rPr>
        <w:t xml:space="preserve"> </w:t>
      </w:r>
      <w:r w:rsidR="00BE2E3D">
        <w:t>the</w:t>
      </w:r>
      <w:r w:rsidR="00BE2E3D">
        <w:rPr>
          <w:spacing w:val="-4"/>
        </w:rPr>
        <w:t xml:space="preserve"> </w:t>
      </w:r>
      <w:r w:rsidR="00BE2E3D">
        <w:t>online</w:t>
      </w:r>
      <w:r w:rsidR="00BE2E3D">
        <w:rPr>
          <w:spacing w:val="-4"/>
        </w:rPr>
        <w:t xml:space="preserve"> </w:t>
      </w:r>
      <w:r w:rsidR="00BE2E3D">
        <w:t>survey</w:t>
      </w:r>
      <w:r w:rsidR="00BE2E3D">
        <w:rPr>
          <w:spacing w:val="-5"/>
        </w:rPr>
        <w:t xml:space="preserve"> </w:t>
      </w:r>
      <w:r w:rsidR="00BE2E3D">
        <w:t>by</w:t>
      </w:r>
      <w:r w:rsidR="00BE2E3D">
        <w:rPr>
          <w:spacing w:val="-5"/>
        </w:rPr>
        <w:t xml:space="preserve"> </w:t>
      </w:r>
      <w:r w:rsidR="00BE2E3D">
        <w:t>emailing</w:t>
      </w:r>
      <w:r w:rsidR="00BE2E3D">
        <w:rPr>
          <w:spacing w:val="-5"/>
        </w:rPr>
        <w:t xml:space="preserve"> </w:t>
      </w:r>
      <w:r w:rsidR="00BE2E3D">
        <w:t>an</w:t>
      </w:r>
      <w:r w:rsidR="00BE2E3D">
        <w:rPr>
          <w:spacing w:val="-7"/>
        </w:rPr>
        <w:t xml:space="preserve"> </w:t>
      </w:r>
      <w:r w:rsidR="00BE2E3D">
        <w:t>invitation</w:t>
      </w:r>
      <w:r w:rsidR="00BE2E3D">
        <w:rPr>
          <w:spacing w:val="-7"/>
        </w:rPr>
        <w:t xml:space="preserve"> </w:t>
      </w:r>
      <w:r w:rsidR="00BE2E3D">
        <w:t>to</w:t>
      </w:r>
      <w:r w:rsidR="00BE2E3D">
        <w:rPr>
          <w:spacing w:val="-5"/>
        </w:rPr>
        <w:t xml:space="preserve"> </w:t>
      </w:r>
      <w:r w:rsidR="00BE2E3D">
        <w:t>the</w:t>
      </w:r>
      <w:r w:rsidR="00BE2E3D">
        <w:rPr>
          <w:spacing w:val="-4"/>
        </w:rPr>
        <w:t xml:space="preserve"> </w:t>
      </w:r>
      <w:r w:rsidR="00BE2E3D">
        <w:t xml:space="preserve">undergraduate </w:t>
      </w:r>
      <w:r w:rsidR="00BE2E3D">
        <w:rPr>
          <w:spacing w:val="-2"/>
        </w:rPr>
        <w:t>listserve.</w:t>
      </w:r>
      <w:r w:rsidR="007F4F5A">
        <w:rPr>
          <w:spacing w:val="-2"/>
        </w:rPr>
        <w:t xml:space="preserve"> </w:t>
      </w:r>
      <w:r w:rsidR="00975412">
        <w:rPr>
          <w:spacing w:val="-2"/>
        </w:rPr>
        <w:t xml:space="preserve">The email text is found in the document, </w:t>
      </w:r>
      <w:r w:rsidR="00975412">
        <w:rPr>
          <w:spacing w:val="-4"/>
          <w:sz w:val="24"/>
          <w:szCs w:val="24"/>
        </w:rPr>
        <w:t>Appendix_Survey_Instrument.docx</w:t>
      </w:r>
      <w:r w:rsidR="00975412">
        <w:rPr>
          <w:spacing w:val="-2"/>
        </w:rPr>
        <w:t xml:space="preserve">. </w:t>
      </w:r>
      <w:r w:rsidR="007F4F5A">
        <w:rPr>
          <w:spacing w:val="-2"/>
        </w:rPr>
        <w:t xml:space="preserve">The target sample size is n=60. </w:t>
      </w:r>
      <w:r w:rsidR="007F4F5A">
        <w:t>Willing participants click on a link in the invitation email, upon which they are routed to a Qualtrics</w:t>
      </w:r>
      <w:r w:rsidR="005B2C51">
        <w:t>-based</w:t>
      </w:r>
      <w:r w:rsidR="007F4F5A">
        <w:t xml:space="preserve"> survey. </w:t>
      </w:r>
      <w:r w:rsidR="00975412">
        <w:t xml:space="preserve">They are informed that only the first 60 to volunteer will be able to take the online survey. </w:t>
      </w:r>
      <w:r w:rsidR="00BE2E3D">
        <w:t>Recruitment</w:t>
      </w:r>
      <w:r w:rsidR="00BE2E3D">
        <w:rPr>
          <w:spacing w:val="-6"/>
        </w:rPr>
        <w:t xml:space="preserve"> </w:t>
      </w:r>
      <w:r w:rsidR="00BE2E3D">
        <w:t>ends</w:t>
      </w:r>
      <w:r w:rsidR="00BE2E3D">
        <w:rPr>
          <w:spacing w:val="-6"/>
        </w:rPr>
        <w:t xml:space="preserve"> </w:t>
      </w:r>
      <w:r w:rsidR="00BE2E3D">
        <w:t>when</w:t>
      </w:r>
      <w:r w:rsidR="00BE2E3D">
        <w:rPr>
          <w:spacing w:val="-7"/>
        </w:rPr>
        <w:t xml:space="preserve"> </w:t>
      </w:r>
      <w:r w:rsidR="00975412">
        <w:t>the target</w:t>
      </w:r>
      <w:r w:rsidR="00BE2E3D">
        <w:rPr>
          <w:spacing w:val="-3"/>
        </w:rPr>
        <w:t xml:space="preserve"> </w:t>
      </w:r>
      <w:r w:rsidR="00BE2E3D">
        <w:t>number</w:t>
      </w:r>
      <w:r w:rsidR="00BE2E3D">
        <w:rPr>
          <w:spacing w:val="-6"/>
        </w:rPr>
        <w:t xml:space="preserve"> </w:t>
      </w:r>
      <w:r w:rsidR="00975412">
        <w:rPr>
          <w:spacing w:val="-6"/>
        </w:rPr>
        <w:t xml:space="preserve">of participants </w:t>
      </w:r>
      <w:r w:rsidR="00BE2E3D">
        <w:t>have completed the online survey</w:t>
      </w:r>
      <w:r w:rsidR="00975412">
        <w:t xml:space="preserve"> (termination of the survey is done through Qualtrics)</w:t>
      </w:r>
      <w:r w:rsidR="00BE2E3D">
        <w:t xml:space="preserve">. </w:t>
      </w:r>
    </w:p>
    <w:p w14:paraId="3AB924B0" w14:textId="77777777" w:rsidR="00BE2E3D" w:rsidRDefault="00BE2E3D" w:rsidP="00BE2E3D">
      <w:pPr>
        <w:pStyle w:val="BodyText"/>
        <w:kinsoku w:val="0"/>
        <w:overflowPunct w:val="0"/>
        <w:ind w:left="0"/>
      </w:pPr>
    </w:p>
    <w:p w14:paraId="6BC13F2A" w14:textId="77777777" w:rsidR="00BE2E3D" w:rsidRDefault="00BE2E3D" w:rsidP="00BE2E3D">
      <w:pPr>
        <w:pStyle w:val="BodyText"/>
        <w:kinsoku w:val="0"/>
        <w:overflowPunct w:val="0"/>
        <w:ind w:right="25"/>
        <w:jc w:val="both"/>
      </w:pPr>
      <w:r>
        <w:t>The online information sheet provides standard information, approved by the university IRB, and includes a click-on tab to allow potential participants to provide formal consent to take the survey.</w:t>
      </w:r>
    </w:p>
    <w:p w14:paraId="6FA1162E" w14:textId="3C4BD6EB" w:rsidR="00BE2E3D" w:rsidRDefault="0071032C" w:rsidP="0071032C">
      <w:pPr>
        <w:pStyle w:val="Heading1"/>
        <w:tabs>
          <w:tab w:val="left" w:pos="743"/>
        </w:tabs>
        <w:kinsoku w:val="0"/>
        <w:overflowPunct w:val="0"/>
        <w:spacing w:before="253"/>
        <w:ind w:hanging="23"/>
        <w:rPr>
          <w:spacing w:val="-2"/>
        </w:rPr>
      </w:pPr>
      <w:r>
        <w:t xml:space="preserve">2        </w:t>
      </w:r>
      <w:r w:rsidR="00BE2E3D">
        <w:t>Online</w:t>
      </w:r>
      <w:r w:rsidR="00BE2E3D">
        <w:rPr>
          <w:spacing w:val="-2"/>
        </w:rPr>
        <w:t xml:space="preserve"> Survey</w:t>
      </w:r>
    </w:p>
    <w:p w14:paraId="2AC78A58" w14:textId="77777777" w:rsidR="005B2C51" w:rsidRDefault="005B2C51" w:rsidP="0071032C">
      <w:pPr>
        <w:pStyle w:val="BodyText"/>
        <w:kinsoku w:val="0"/>
        <w:overflowPunct w:val="0"/>
        <w:ind w:left="0" w:right="17"/>
        <w:jc w:val="both"/>
      </w:pPr>
    </w:p>
    <w:p w14:paraId="619E00E4" w14:textId="5F50688B" w:rsidR="00BE2E3D" w:rsidRDefault="005B2C51" w:rsidP="0071032C">
      <w:pPr>
        <w:pStyle w:val="BodyText"/>
        <w:kinsoku w:val="0"/>
        <w:overflowPunct w:val="0"/>
        <w:ind w:left="0" w:right="17"/>
        <w:jc w:val="both"/>
      </w:pPr>
      <w:r>
        <w:t xml:space="preserve">The online survey is implemented via the Qualtrics platform. </w:t>
      </w:r>
      <w:r w:rsidR="00BE2E3D">
        <w:t>The introductory part of the survey introduces the project and principal investigator (PI), provides assurances of anonymity/confidentiality, information about foreseeable risks and benefits of the research, voluntary nature</w:t>
      </w:r>
      <w:r w:rsidR="00BE2E3D">
        <w:rPr>
          <w:spacing w:val="-2"/>
        </w:rPr>
        <w:t xml:space="preserve"> </w:t>
      </w:r>
      <w:r w:rsidR="00BE2E3D">
        <w:t>of the survey, and contact information for the PI. At the end of this section, the respondent will be asked to click on a box signifying their written consent to continue with the survey. The survey continues only if the box is clicked.</w:t>
      </w:r>
    </w:p>
    <w:p w14:paraId="05951BF9" w14:textId="77777777" w:rsidR="00BE2E3D" w:rsidRDefault="00BE2E3D" w:rsidP="00BE2E3D">
      <w:pPr>
        <w:pStyle w:val="BodyText"/>
        <w:kinsoku w:val="0"/>
        <w:overflowPunct w:val="0"/>
        <w:spacing w:before="2"/>
        <w:ind w:left="0"/>
      </w:pPr>
    </w:p>
    <w:p w14:paraId="3CB7D651" w14:textId="20A33B43" w:rsidR="00BE2E3D" w:rsidRDefault="00833449" w:rsidP="00BE2E3D">
      <w:pPr>
        <w:pStyle w:val="BodyText"/>
        <w:kinsoku w:val="0"/>
        <w:overflowPunct w:val="0"/>
        <w:spacing w:before="1"/>
        <w:ind w:right="17"/>
        <w:jc w:val="both"/>
      </w:pPr>
      <w:r>
        <w:t>T</w:t>
      </w:r>
      <w:r w:rsidR="00BE2E3D">
        <w:t>he groups will be asked to divide up the nominal monetary amount (180) between themselves and the recipient, which will be described as a local environmental conservation project. The actual amounts</w:t>
      </w:r>
      <w:r w:rsidR="00BE2E3D">
        <w:rPr>
          <w:spacing w:val="-6"/>
        </w:rPr>
        <w:t xml:space="preserve"> </w:t>
      </w:r>
      <w:r w:rsidR="00BE2E3D">
        <w:t>donated</w:t>
      </w:r>
      <w:r w:rsidR="00BE2E3D">
        <w:rPr>
          <w:spacing w:val="-6"/>
        </w:rPr>
        <w:t xml:space="preserve"> </w:t>
      </w:r>
      <w:r w:rsidR="00BE2E3D">
        <w:t>to</w:t>
      </w:r>
      <w:r w:rsidR="00BE2E3D">
        <w:rPr>
          <w:spacing w:val="-6"/>
        </w:rPr>
        <w:t xml:space="preserve"> </w:t>
      </w:r>
      <w:r w:rsidR="00BE2E3D">
        <w:t>the</w:t>
      </w:r>
      <w:r w:rsidR="00BE2E3D">
        <w:rPr>
          <w:spacing w:val="-6"/>
        </w:rPr>
        <w:t xml:space="preserve"> </w:t>
      </w:r>
      <w:r w:rsidR="00BE2E3D">
        <w:t>conservation</w:t>
      </w:r>
      <w:r w:rsidR="00BE2E3D">
        <w:rPr>
          <w:spacing w:val="-4"/>
        </w:rPr>
        <w:t xml:space="preserve"> </w:t>
      </w:r>
      <w:r w:rsidR="00BE2E3D">
        <w:t>project</w:t>
      </w:r>
      <w:r w:rsidR="00BE2E3D">
        <w:rPr>
          <w:spacing w:val="-3"/>
        </w:rPr>
        <w:t xml:space="preserve"> </w:t>
      </w:r>
      <w:r w:rsidR="00BE2E3D">
        <w:t>will</w:t>
      </w:r>
      <w:r w:rsidR="00BE2E3D">
        <w:rPr>
          <w:spacing w:val="-5"/>
        </w:rPr>
        <w:t xml:space="preserve"> </w:t>
      </w:r>
      <w:r w:rsidR="00BE2E3D">
        <w:t>be</w:t>
      </w:r>
      <w:r w:rsidR="00BE2E3D">
        <w:rPr>
          <w:spacing w:val="-3"/>
        </w:rPr>
        <w:t xml:space="preserve"> </w:t>
      </w:r>
      <w:r w:rsidR="00BE2E3D">
        <w:t>subsequently</w:t>
      </w:r>
      <w:r w:rsidR="00BE2E3D">
        <w:rPr>
          <w:spacing w:val="-4"/>
        </w:rPr>
        <w:t xml:space="preserve"> </w:t>
      </w:r>
      <w:r w:rsidR="00BE2E3D">
        <w:t>given</w:t>
      </w:r>
      <w:r w:rsidR="00BE2E3D">
        <w:rPr>
          <w:spacing w:val="-6"/>
        </w:rPr>
        <w:t xml:space="preserve"> </w:t>
      </w:r>
      <w:r w:rsidR="00BE2E3D">
        <w:t>to</w:t>
      </w:r>
      <w:r w:rsidR="00BE2E3D">
        <w:rPr>
          <w:spacing w:val="-6"/>
        </w:rPr>
        <w:t xml:space="preserve"> </w:t>
      </w:r>
      <w:r w:rsidR="00BE2E3D">
        <w:t>the</w:t>
      </w:r>
      <w:r w:rsidR="00BE2E3D">
        <w:rPr>
          <w:spacing w:val="-6"/>
        </w:rPr>
        <w:t xml:space="preserve"> </w:t>
      </w:r>
      <w:r w:rsidR="00BE2E3D">
        <w:t>project,</w:t>
      </w:r>
      <w:r w:rsidR="00BE2E3D">
        <w:rPr>
          <w:spacing w:val="-6"/>
        </w:rPr>
        <w:t xml:space="preserve"> </w:t>
      </w:r>
      <w:r w:rsidR="00BE2E3D">
        <w:t>and</w:t>
      </w:r>
      <w:r w:rsidR="00BE2E3D">
        <w:rPr>
          <w:spacing w:val="-6"/>
        </w:rPr>
        <w:t xml:space="preserve"> </w:t>
      </w:r>
      <w:r w:rsidR="00BE2E3D">
        <w:t>the</w:t>
      </w:r>
      <w:r w:rsidR="00BE2E3D">
        <w:rPr>
          <w:spacing w:val="-6"/>
        </w:rPr>
        <w:t xml:space="preserve"> </w:t>
      </w:r>
      <w:r w:rsidR="00BE2E3D">
        <w:t>amounts kept</w:t>
      </w:r>
      <w:r w:rsidR="00BE2E3D">
        <w:rPr>
          <w:spacing w:val="-6"/>
        </w:rPr>
        <w:t xml:space="preserve"> </w:t>
      </w:r>
      <w:r w:rsidR="00BE2E3D">
        <w:t>by</w:t>
      </w:r>
      <w:r w:rsidR="00BE2E3D">
        <w:rPr>
          <w:spacing w:val="-7"/>
        </w:rPr>
        <w:t xml:space="preserve"> </w:t>
      </w:r>
      <w:r w:rsidR="00BE2E3D">
        <w:t>the</w:t>
      </w:r>
      <w:r w:rsidR="00BE2E3D">
        <w:rPr>
          <w:spacing w:val="-7"/>
        </w:rPr>
        <w:t xml:space="preserve"> </w:t>
      </w:r>
      <w:r w:rsidR="00BE2E3D">
        <w:t>survey</w:t>
      </w:r>
      <w:r w:rsidR="00BE2E3D">
        <w:rPr>
          <w:spacing w:val="-7"/>
        </w:rPr>
        <w:t xml:space="preserve"> </w:t>
      </w:r>
      <w:r w:rsidR="00BE2E3D">
        <w:t>participant</w:t>
      </w:r>
      <w:r w:rsidR="00BE2E3D">
        <w:rPr>
          <w:spacing w:val="-6"/>
        </w:rPr>
        <w:t xml:space="preserve"> </w:t>
      </w:r>
      <w:r w:rsidR="00BE2E3D">
        <w:t>will</w:t>
      </w:r>
      <w:r w:rsidR="00BE2E3D">
        <w:rPr>
          <w:spacing w:val="-9"/>
        </w:rPr>
        <w:t xml:space="preserve"> </w:t>
      </w:r>
      <w:r w:rsidR="00BE2E3D">
        <w:t>be</w:t>
      </w:r>
      <w:r w:rsidR="00BE2E3D">
        <w:rPr>
          <w:spacing w:val="-7"/>
        </w:rPr>
        <w:t xml:space="preserve"> </w:t>
      </w:r>
      <w:r w:rsidR="00BE2E3D">
        <w:t>given</w:t>
      </w:r>
      <w:r w:rsidR="00BE2E3D">
        <w:rPr>
          <w:spacing w:val="-9"/>
        </w:rPr>
        <w:t xml:space="preserve"> </w:t>
      </w:r>
      <w:r w:rsidR="00BE2E3D">
        <w:t>to</w:t>
      </w:r>
      <w:r w:rsidR="00BE2E3D">
        <w:rPr>
          <w:spacing w:val="-10"/>
        </w:rPr>
        <w:t xml:space="preserve"> </w:t>
      </w:r>
      <w:r w:rsidR="00BE2E3D">
        <w:t>the</w:t>
      </w:r>
      <w:r w:rsidR="00BE2E3D">
        <w:rPr>
          <w:spacing w:val="-9"/>
        </w:rPr>
        <w:t xml:space="preserve"> </w:t>
      </w:r>
      <w:r w:rsidR="00BE2E3D">
        <w:t>participant,</w:t>
      </w:r>
      <w:r w:rsidR="00BE2E3D">
        <w:rPr>
          <w:spacing w:val="-7"/>
        </w:rPr>
        <w:t xml:space="preserve"> </w:t>
      </w:r>
      <w:r w:rsidR="00BE2E3D">
        <w:t>at</w:t>
      </w:r>
      <w:r w:rsidR="00BE2E3D">
        <w:rPr>
          <w:spacing w:val="-6"/>
        </w:rPr>
        <w:t xml:space="preserve"> </w:t>
      </w:r>
      <w:r w:rsidR="00BE2E3D">
        <w:t>the</w:t>
      </w:r>
      <w:r w:rsidR="00BE2E3D">
        <w:rPr>
          <w:spacing w:val="-7"/>
        </w:rPr>
        <w:t xml:space="preserve"> </w:t>
      </w:r>
      <w:r w:rsidR="00BE2E3D">
        <w:t>end</w:t>
      </w:r>
      <w:r w:rsidR="00BE2E3D">
        <w:rPr>
          <w:spacing w:val="-7"/>
        </w:rPr>
        <w:t xml:space="preserve"> </w:t>
      </w:r>
      <w:r w:rsidR="00BE2E3D">
        <w:t>of</w:t>
      </w:r>
      <w:r w:rsidR="00BE2E3D">
        <w:rPr>
          <w:spacing w:val="-6"/>
        </w:rPr>
        <w:t xml:space="preserve"> </w:t>
      </w:r>
      <w:r w:rsidR="00BE2E3D">
        <w:t>the</w:t>
      </w:r>
      <w:r w:rsidR="00BE2E3D">
        <w:rPr>
          <w:spacing w:val="-7"/>
        </w:rPr>
        <w:t xml:space="preserve"> </w:t>
      </w:r>
      <w:r w:rsidR="00BE2E3D">
        <w:t>project.</w:t>
      </w:r>
      <w:r w:rsidR="00BE2E3D">
        <w:rPr>
          <w:spacing w:val="-1"/>
        </w:rPr>
        <w:t xml:space="preserve"> </w:t>
      </w:r>
      <w:r w:rsidR="00BE2E3D">
        <w:t>To</w:t>
      </w:r>
      <w:r w:rsidR="00BE2E3D">
        <w:rPr>
          <w:spacing w:val="-10"/>
        </w:rPr>
        <w:t xml:space="preserve"> </w:t>
      </w:r>
      <w:r w:rsidR="00BE2E3D">
        <w:t>minimize</w:t>
      </w:r>
      <w:r w:rsidR="00BE2E3D">
        <w:rPr>
          <w:spacing w:val="-9"/>
        </w:rPr>
        <w:t xml:space="preserve"> </w:t>
      </w:r>
      <w:r w:rsidR="00BE2E3D">
        <w:t>the effects of personal knowledge of particular projects, the description will be kept general (i.e., no other particulars will be given). The question, given to both groups, is as shown below:</w:t>
      </w:r>
    </w:p>
    <w:p w14:paraId="73A5B2B8" w14:textId="77777777" w:rsidR="00BE2E3D" w:rsidRDefault="00BE2E3D" w:rsidP="00BE2E3D">
      <w:pPr>
        <w:pStyle w:val="BodyText"/>
        <w:kinsoku w:val="0"/>
        <w:overflowPunct w:val="0"/>
        <w:spacing w:before="251"/>
        <w:ind w:right="18"/>
        <w:jc w:val="both"/>
      </w:pPr>
      <w:r>
        <w:t>“In this part of the exercise, you will be asked to divide up a sum of money, 180 in total, between yourself and an environmental conservation project. The project, run by a nonprofit involves such activities as tree planting and restoration, ecological habitat protection, and soil conservation. In the space</w:t>
      </w:r>
      <w:r>
        <w:rPr>
          <w:spacing w:val="-13"/>
        </w:rPr>
        <w:t xml:space="preserve"> </w:t>
      </w:r>
      <w:r>
        <w:t>provided</w:t>
      </w:r>
      <w:r>
        <w:rPr>
          <w:spacing w:val="-11"/>
        </w:rPr>
        <w:t xml:space="preserve"> </w:t>
      </w:r>
      <w:r>
        <w:t>below,</w:t>
      </w:r>
      <w:r>
        <w:rPr>
          <w:spacing w:val="-11"/>
        </w:rPr>
        <w:t xml:space="preserve"> </w:t>
      </w:r>
      <w:r>
        <w:t>fill</w:t>
      </w:r>
      <w:r>
        <w:rPr>
          <w:spacing w:val="-12"/>
        </w:rPr>
        <w:t xml:space="preserve"> </w:t>
      </w:r>
      <w:r>
        <w:t>in</w:t>
      </w:r>
      <w:r>
        <w:rPr>
          <w:spacing w:val="-11"/>
        </w:rPr>
        <w:t xml:space="preserve"> </w:t>
      </w:r>
      <w:r>
        <w:t>the</w:t>
      </w:r>
      <w:r>
        <w:rPr>
          <w:spacing w:val="-13"/>
        </w:rPr>
        <w:t xml:space="preserve"> </w:t>
      </w:r>
      <w:r>
        <w:t>amount</w:t>
      </w:r>
      <w:r>
        <w:rPr>
          <w:spacing w:val="-12"/>
        </w:rPr>
        <w:t xml:space="preserve"> </w:t>
      </w:r>
      <w:r>
        <w:t>you</w:t>
      </w:r>
      <w:r>
        <w:rPr>
          <w:spacing w:val="-11"/>
        </w:rPr>
        <w:t xml:space="preserve"> </w:t>
      </w:r>
      <w:r>
        <w:t>would</w:t>
      </w:r>
      <w:r>
        <w:rPr>
          <w:spacing w:val="-11"/>
        </w:rPr>
        <w:t xml:space="preserve"> </w:t>
      </w:r>
      <w:r>
        <w:t>assign</w:t>
      </w:r>
      <w:r>
        <w:rPr>
          <w:spacing w:val="-11"/>
        </w:rPr>
        <w:t xml:space="preserve"> </w:t>
      </w:r>
      <w:r>
        <w:t>to</w:t>
      </w:r>
      <w:r>
        <w:rPr>
          <w:spacing w:val="-11"/>
        </w:rPr>
        <w:t xml:space="preserve"> </w:t>
      </w:r>
      <w:r>
        <w:t>yourself</w:t>
      </w:r>
      <w:r>
        <w:rPr>
          <w:spacing w:val="-13"/>
        </w:rPr>
        <w:t xml:space="preserve"> </w:t>
      </w:r>
      <w:r>
        <w:t>and</w:t>
      </w:r>
      <w:r>
        <w:rPr>
          <w:spacing w:val="-13"/>
        </w:rPr>
        <w:t xml:space="preserve"> </w:t>
      </w:r>
      <w:r>
        <w:t>the</w:t>
      </w:r>
      <w:r>
        <w:rPr>
          <w:spacing w:val="-13"/>
        </w:rPr>
        <w:t xml:space="preserve"> </w:t>
      </w:r>
      <w:r>
        <w:t>amount</w:t>
      </w:r>
      <w:r>
        <w:rPr>
          <w:spacing w:val="-10"/>
        </w:rPr>
        <w:t xml:space="preserve"> </w:t>
      </w:r>
      <w:r>
        <w:t>you</w:t>
      </w:r>
      <w:r>
        <w:rPr>
          <w:spacing w:val="-13"/>
        </w:rPr>
        <w:t xml:space="preserve"> </w:t>
      </w:r>
      <w:r>
        <w:t>would</w:t>
      </w:r>
      <w:r>
        <w:rPr>
          <w:spacing w:val="-13"/>
        </w:rPr>
        <w:t xml:space="preserve"> </w:t>
      </w:r>
      <w:r>
        <w:t>donate to the environmental conservation initiative. About 5-10 days after you complete the survey, we will contact you by email and provide you with instructions on how to collect the amount you assigned to yourself. The amount will be provided in the form of supermarket coupons.”</w:t>
      </w:r>
    </w:p>
    <w:p w14:paraId="23C74CD1" w14:textId="77777777" w:rsidR="00BE2E3D" w:rsidRDefault="00BE2E3D" w:rsidP="00BE2E3D">
      <w:pPr>
        <w:pStyle w:val="BodyText"/>
        <w:kinsoku w:val="0"/>
        <w:overflowPunct w:val="0"/>
        <w:ind w:left="0"/>
      </w:pPr>
    </w:p>
    <w:p w14:paraId="2FDAA54D" w14:textId="77777777" w:rsidR="00BE2E3D" w:rsidRDefault="00BE2E3D" w:rsidP="00BE2E3D">
      <w:pPr>
        <w:pStyle w:val="BodyText"/>
        <w:kinsoku w:val="0"/>
        <w:overflowPunct w:val="0"/>
        <w:ind w:right="22"/>
        <w:jc w:val="both"/>
      </w:pPr>
      <w:r>
        <w:t>Participants will also be informed that, when they subsequently receive the amounts they decided to keep</w:t>
      </w:r>
      <w:r>
        <w:rPr>
          <w:spacing w:val="-10"/>
        </w:rPr>
        <w:t xml:space="preserve"> </w:t>
      </w:r>
      <w:r>
        <w:t>for</w:t>
      </w:r>
      <w:r>
        <w:rPr>
          <w:spacing w:val="-9"/>
        </w:rPr>
        <w:t xml:space="preserve"> </w:t>
      </w:r>
      <w:r>
        <w:t>themselves,</w:t>
      </w:r>
      <w:r>
        <w:rPr>
          <w:spacing w:val="-10"/>
        </w:rPr>
        <w:t xml:space="preserve"> </w:t>
      </w:r>
      <w:r>
        <w:t>that</w:t>
      </w:r>
      <w:r>
        <w:rPr>
          <w:spacing w:val="-8"/>
        </w:rPr>
        <w:t xml:space="preserve"> </w:t>
      </w:r>
      <w:r>
        <w:t>the</w:t>
      </w:r>
      <w:r>
        <w:rPr>
          <w:spacing w:val="-7"/>
        </w:rPr>
        <w:t xml:space="preserve"> </w:t>
      </w:r>
      <w:r>
        <w:t>amount</w:t>
      </w:r>
      <w:r>
        <w:rPr>
          <w:spacing w:val="-6"/>
        </w:rPr>
        <w:t xml:space="preserve"> </w:t>
      </w:r>
      <w:r>
        <w:t>in</w:t>
      </w:r>
      <w:r>
        <w:rPr>
          <w:spacing w:val="-7"/>
        </w:rPr>
        <w:t xml:space="preserve"> </w:t>
      </w:r>
      <w:r>
        <w:t>the</w:t>
      </w:r>
      <w:r>
        <w:rPr>
          <w:spacing w:val="-7"/>
        </w:rPr>
        <w:t xml:space="preserve"> </w:t>
      </w:r>
      <w:r>
        <w:t>envelope</w:t>
      </w:r>
      <w:r>
        <w:rPr>
          <w:spacing w:val="-9"/>
        </w:rPr>
        <w:t xml:space="preserve"> </w:t>
      </w:r>
      <w:r>
        <w:t>will</w:t>
      </w:r>
      <w:r>
        <w:rPr>
          <w:spacing w:val="-6"/>
        </w:rPr>
        <w:t xml:space="preserve"> </w:t>
      </w:r>
      <w:r>
        <w:t>not</w:t>
      </w:r>
      <w:r>
        <w:rPr>
          <w:spacing w:val="-6"/>
        </w:rPr>
        <w:t xml:space="preserve"> </w:t>
      </w:r>
      <w:r>
        <w:t>be</w:t>
      </w:r>
      <w:r>
        <w:rPr>
          <w:spacing w:val="-9"/>
        </w:rPr>
        <w:t xml:space="preserve"> </w:t>
      </w:r>
      <w:r>
        <w:t>known</w:t>
      </w:r>
      <w:r>
        <w:rPr>
          <w:spacing w:val="-10"/>
        </w:rPr>
        <w:t xml:space="preserve"> </w:t>
      </w:r>
      <w:r>
        <w:t>by</w:t>
      </w:r>
      <w:r>
        <w:rPr>
          <w:spacing w:val="-10"/>
        </w:rPr>
        <w:t xml:space="preserve"> </w:t>
      </w:r>
      <w:r>
        <w:t>the</w:t>
      </w:r>
      <w:r>
        <w:rPr>
          <w:spacing w:val="-9"/>
        </w:rPr>
        <w:t xml:space="preserve"> </w:t>
      </w:r>
      <w:r>
        <w:t>project</w:t>
      </w:r>
      <w:r>
        <w:rPr>
          <w:spacing w:val="-9"/>
        </w:rPr>
        <w:t xml:space="preserve"> </w:t>
      </w:r>
      <w:r>
        <w:t>assistant</w:t>
      </w:r>
      <w:r>
        <w:rPr>
          <w:spacing w:val="-6"/>
        </w:rPr>
        <w:t xml:space="preserve"> </w:t>
      </w:r>
      <w:r>
        <w:t>handing them the envelope (the amounts were put in the envelope by a different project staff member). This is to minimize the effect of social pressure or judgement on the subject’s decision to donate.</w:t>
      </w:r>
    </w:p>
    <w:p w14:paraId="7B90EFF2" w14:textId="77777777" w:rsidR="00833449" w:rsidRDefault="00833449" w:rsidP="00BE2E3D">
      <w:pPr>
        <w:pStyle w:val="BodyText"/>
        <w:kinsoku w:val="0"/>
        <w:overflowPunct w:val="0"/>
        <w:ind w:right="22"/>
        <w:jc w:val="both"/>
      </w:pPr>
    </w:p>
    <w:p w14:paraId="223F4C5E" w14:textId="40B3D05A" w:rsidR="00833449" w:rsidRDefault="00833449" w:rsidP="00BE2E3D">
      <w:pPr>
        <w:pStyle w:val="BodyText"/>
        <w:kinsoku w:val="0"/>
        <w:overflowPunct w:val="0"/>
        <w:ind w:right="22"/>
        <w:jc w:val="both"/>
      </w:pPr>
      <w:r>
        <w:t xml:space="preserve">A follow-up question asks the respondent to reconsider their donation if there is a matching grant that doubles the amount paid to the beneficiary (while the respondent’s allocation to self remains the same). </w:t>
      </w:r>
    </w:p>
    <w:p w14:paraId="74024566" w14:textId="0009067A" w:rsidR="00BE2E3D" w:rsidRDefault="003043B3" w:rsidP="00BE2E3D">
      <w:pPr>
        <w:pStyle w:val="BodyText"/>
        <w:kinsoku w:val="0"/>
        <w:overflowPunct w:val="0"/>
        <w:ind w:right="22"/>
        <w:jc w:val="both"/>
      </w:pPr>
      <w:r>
        <w:t>The follow-up question is as follows:</w:t>
      </w:r>
    </w:p>
    <w:p w14:paraId="64E3C809" w14:textId="77777777" w:rsidR="003043B3" w:rsidRDefault="003043B3" w:rsidP="00BE2E3D">
      <w:pPr>
        <w:pStyle w:val="BodyText"/>
        <w:kinsoku w:val="0"/>
        <w:overflowPunct w:val="0"/>
        <w:ind w:right="22"/>
        <w:jc w:val="both"/>
      </w:pPr>
    </w:p>
    <w:p w14:paraId="3AA2383B" w14:textId="6602C27A" w:rsidR="003043B3" w:rsidRDefault="00E5519C" w:rsidP="00BE2E3D">
      <w:pPr>
        <w:pStyle w:val="BodyText"/>
        <w:kinsoku w:val="0"/>
        <w:overflowPunct w:val="0"/>
        <w:ind w:right="22"/>
        <w:jc w:val="both"/>
      </w:pPr>
      <w:r>
        <w:t>"</w:t>
      </w:r>
      <w:r w:rsidRPr="00E5519C">
        <w:t xml:space="preserve">The following is an opportunity to increase the donation with a matching fund. You are still going to divide up HKD180 as before, but this time, the project will match your donation to the conservation program (that is, double the amount you give to the program). How much of the HKD180 would you like to donate to the conservation program if there is a matching grant? (Note: The amount entered has to be an </w:t>
      </w:r>
      <w:r w:rsidRPr="00E5519C">
        <w:lastRenderedPageBreak/>
        <w:t>integer between 0 and 180. Otherwise, the number cannot be entered.) You can choose to change your original donation (either decreasing or increasing it), or you can choose to specify the same donation as before –either way, the program will match the donation and double the actual money received by the conservation program.</w:t>
      </w:r>
      <w:r>
        <w:t>"</w:t>
      </w:r>
    </w:p>
    <w:p w14:paraId="75AA0D5B" w14:textId="77777777" w:rsidR="003043B3" w:rsidRDefault="003043B3" w:rsidP="00BE2E3D">
      <w:pPr>
        <w:pStyle w:val="BodyText"/>
        <w:kinsoku w:val="0"/>
        <w:overflowPunct w:val="0"/>
        <w:ind w:right="22"/>
        <w:jc w:val="both"/>
      </w:pPr>
    </w:p>
    <w:p w14:paraId="775749D4" w14:textId="08D9C257" w:rsidR="005B2C51" w:rsidRDefault="005B2C51" w:rsidP="00BE2E3D">
      <w:pPr>
        <w:pStyle w:val="BodyText"/>
        <w:kinsoku w:val="0"/>
        <w:overflowPunct w:val="0"/>
        <w:ind w:right="22"/>
        <w:jc w:val="both"/>
      </w:pPr>
      <w:r>
        <w:t xml:space="preserve">A follow-up email is sent to all participants informing them of where to go to pick up an envelope containing the amounts they chose to keep. They are also informed that the amount they donated, plus matching, will be donated to the environmental conservation project. More information is provided at this point on the ecological conservation project and the NGO managing it. </w:t>
      </w:r>
    </w:p>
    <w:p w14:paraId="62C61975" w14:textId="77777777" w:rsidR="005B2C51" w:rsidRDefault="005B2C51" w:rsidP="005B2C51">
      <w:pPr>
        <w:pStyle w:val="BodyText"/>
        <w:kinsoku w:val="0"/>
        <w:overflowPunct w:val="0"/>
        <w:ind w:left="0" w:right="22"/>
        <w:jc w:val="both"/>
      </w:pPr>
    </w:p>
    <w:p w14:paraId="379EC3FD" w14:textId="05C4EA36" w:rsidR="005B2C51" w:rsidRDefault="005B2C51" w:rsidP="005B2C51">
      <w:pPr>
        <w:pStyle w:val="BodyText"/>
        <w:kinsoku w:val="0"/>
        <w:overflowPunct w:val="0"/>
        <w:ind w:left="0" w:right="22"/>
        <w:jc w:val="both"/>
        <w:rPr>
          <w:spacing w:val="-2"/>
        </w:rPr>
      </w:pPr>
      <w:r>
        <w:t xml:space="preserve">The  final amounts chosen were paid out (the amount kept paid to the subject and the amount donated, with matching, paid to the NGO). Note that, when amounts kept by the subject fell in between what the supermarket coupons could be summed up to (as the coupons were in round increments), cash was used to top up the amount to exactly that specified by the participant. </w:t>
      </w:r>
    </w:p>
    <w:p w14:paraId="3B93D1A0" w14:textId="77777777" w:rsidR="005B2C51" w:rsidRDefault="005B2C51" w:rsidP="00BE2E3D">
      <w:pPr>
        <w:pStyle w:val="BodyText"/>
        <w:kinsoku w:val="0"/>
        <w:overflowPunct w:val="0"/>
        <w:ind w:right="22"/>
        <w:jc w:val="both"/>
      </w:pPr>
    </w:p>
    <w:p w14:paraId="1AF0253C" w14:textId="6E59C500" w:rsidR="00BE2E3D" w:rsidRDefault="00975412" w:rsidP="005B2C51">
      <w:pPr>
        <w:pStyle w:val="BodyText"/>
        <w:kinsoku w:val="0"/>
        <w:overflowPunct w:val="0"/>
        <w:ind w:left="0" w:right="22"/>
        <w:jc w:val="both"/>
        <w:rPr>
          <w:b/>
          <w:bCs/>
        </w:rPr>
      </w:pPr>
      <w:r w:rsidRPr="00975412">
        <w:rPr>
          <w:b/>
          <w:bCs/>
        </w:rPr>
        <w:t xml:space="preserve">3        Data Analysis </w:t>
      </w:r>
    </w:p>
    <w:p w14:paraId="2A686535" w14:textId="77777777" w:rsidR="005B2C51" w:rsidRDefault="005B2C51" w:rsidP="00BE2E3D">
      <w:pPr>
        <w:pStyle w:val="BodyText"/>
        <w:kinsoku w:val="0"/>
        <w:overflowPunct w:val="0"/>
        <w:ind w:right="26"/>
        <w:jc w:val="both"/>
      </w:pPr>
    </w:p>
    <w:p w14:paraId="34523875" w14:textId="44131062" w:rsidR="005B2C51" w:rsidRDefault="00BE2E3D" w:rsidP="00BE2E3D">
      <w:pPr>
        <w:pStyle w:val="BodyText"/>
        <w:kinsoku w:val="0"/>
        <w:overflowPunct w:val="0"/>
        <w:ind w:right="26"/>
        <w:jc w:val="both"/>
      </w:pPr>
      <w:r>
        <w:t>After</w:t>
      </w:r>
      <w:r>
        <w:rPr>
          <w:spacing w:val="-9"/>
        </w:rPr>
        <w:t xml:space="preserve"> </w:t>
      </w:r>
      <w:r>
        <w:t>all</w:t>
      </w:r>
      <w:r>
        <w:rPr>
          <w:spacing w:val="-11"/>
        </w:rPr>
        <w:t xml:space="preserve"> </w:t>
      </w:r>
      <w:r>
        <w:t>the</w:t>
      </w:r>
      <w:r>
        <w:rPr>
          <w:spacing w:val="-12"/>
        </w:rPr>
        <w:t xml:space="preserve"> </w:t>
      </w:r>
      <w:r>
        <w:t>survey</w:t>
      </w:r>
      <w:r>
        <w:rPr>
          <w:spacing w:val="-12"/>
        </w:rPr>
        <w:t xml:space="preserve"> </w:t>
      </w:r>
      <w:r>
        <w:t>respondents</w:t>
      </w:r>
      <w:r>
        <w:rPr>
          <w:spacing w:val="-12"/>
        </w:rPr>
        <w:t xml:space="preserve"> </w:t>
      </w:r>
      <w:r>
        <w:t>have</w:t>
      </w:r>
      <w:r>
        <w:rPr>
          <w:spacing w:val="-12"/>
        </w:rPr>
        <w:t xml:space="preserve"> </w:t>
      </w:r>
      <w:r>
        <w:t>completed</w:t>
      </w:r>
      <w:r>
        <w:rPr>
          <w:spacing w:val="-12"/>
        </w:rPr>
        <w:t xml:space="preserve"> </w:t>
      </w:r>
      <w:r>
        <w:t>the</w:t>
      </w:r>
      <w:r>
        <w:rPr>
          <w:spacing w:val="-12"/>
        </w:rPr>
        <w:t xml:space="preserve"> </w:t>
      </w:r>
      <w:r>
        <w:t>survey,</w:t>
      </w:r>
      <w:r>
        <w:rPr>
          <w:spacing w:val="-12"/>
        </w:rPr>
        <w:t xml:space="preserve"> </w:t>
      </w:r>
      <w:r>
        <w:t>the</w:t>
      </w:r>
      <w:r>
        <w:rPr>
          <w:spacing w:val="-12"/>
        </w:rPr>
        <w:t xml:space="preserve"> </w:t>
      </w:r>
      <w:r>
        <w:t>data</w:t>
      </w:r>
      <w:r>
        <w:rPr>
          <w:spacing w:val="-12"/>
        </w:rPr>
        <w:t xml:space="preserve"> </w:t>
      </w:r>
      <w:r>
        <w:t>will</w:t>
      </w:r>
      <w:r>
        <w:rPr>
          <w:spacing w:val="-11"/>
        </w:rPr>
        <w:t xml:space="preserve"> </w:t>
      </w:r>
      <w:r>
        <w:t>be</w:t>
      </w:r>
      <w:r>
        <w:rPr>
          <w:spacing w:val="-12"/>
        </w:rPr>
        <w:t xml:space="preserve"> </w:t>
      </w:r>
      <w:r>
        <w:t>downloaded</w:t>
      </w:r>
      <w:r>
        <w:rPr>
          <w:spacing w:val="-12"/>
        </w:rPr>
        <w:t xml:space="preserve"> </w:t>
      </w:r>
      <w:r>
        <w:t>from</w:t>
      </w:r>
      <w:r>
        <w:rPr>
          <w:spacing w:val="-11"/>
        </w:rPr>
        <w:t xml:space="preserve"> </w:t>
      </w:r>
      <w:r>
        <w:t>Qualtrics.</w:t>
      </w:r>
      <w:r w:rsidR="003043B3">
        <w:t xml:space="preserve"> </w:t>
      </w:r>
      <w:r w:rsidR="003043B3" w:rsidRPr="003043B3">
        <w:t>The resulting data is grouped into three categories: responses that (i) increased, (ii) maintained, or (iii) decreased, the original donation. For the purposes of the illustrative exercise, we assume that each group corresponds to a distinct mode of other-regard and choose three different functional forms to fit to each group. Parameters for each of the three functions were solved for using maximum likelihood estimation</w:t>
      </w:r>
      <w:r w:rsidR="003043B3">
        <w:t xml:space="preserve"> (details</w:t>
      </w:r>
      <w:r w:rsidR="005B2C51">
        <w:t xml:space="preserve"> of the estimation procedure are</w:t>
      </w:r>
      <w:r w:rsidR="003043B3">
        <w:t xml:space="preserve"> to be found in the file,</w:t>
      </w:r>
    </w:p>
    <w:p w14:paraId="09D123DA" w14:textId="514CA61D" w:rsidR="00BE2E3D" w:rsidRDefault="003043B3" w:rsidP="00BE2E3D">
      <w:pPr>
        <w:pStyle w:val="BodyText"/>
        <w:kinsoku w:val="0"/>
        <w:overflowPunct w:val="0"/>
        <w:ind w:right="26"/>
        <w:jc w:val="both"/>
      </w:pPr>
      <w:r>
        <w:t xml:space="preserve">maximum_likelihood_calculations_august_2026.docx). The corresponding functional forms used are: (i) </w:t>
      </w:r>
      <w:r w:rsidR="00975412">
        <w:t>T</w:t>
      </w:r>
      <w:r>
        <w:t xml:space="preserve">radeoff, (ii) Cobb-Douglas, and (iii) </w:t>
      </w:r>
      <w:r w:rsidR="00975412">
        <w:t>M</w:t>
      </w:r>
      <w:r>
        <w:t xml:space="preserve">aximin functions. </w:t>
      </w:r>
    </w:p>
    <w:p w14:paraId="30599033" w14:textId="77777777" w:rsidR="003043B3" w:rsidRDefault="003043B3" w:rsidP="00E5519C">
      <w:pPr>
        <w:pStyle w:val="BodyText"/>
        <w:kinsoku w:val="0"/>
        <w:overflowPunct w:val="0"/>
        <w:ind w:left="0" w:right="26"/>
        <w:jc w:val="both"/>
      </w:pPr>
    </w:p>
    <w:p w14:paraId="6FE7F6D5" w14:textId="0DE6B0E6" w:rsidR="00975412" w:rsidRDefault="0071032C" w:rsidP="00E5519C">
      <w:pPr>
        <w:pStyle w:val="BodyText"/>
        <w:kinsoku w:val="0"/>
        <w:overflowPunct w:val="0"/>
        <w:ind w:left="0" w:right="26"/>
        <w:jc w:val="both"/>
      </w:pPr>
      <w:r>
        <w:t xml:space="preserve">The functions are shown below: </w:t>
      </w:r>
    </w:p>
    <w:p w14:paraId="2ABF2847" w14:textId="6961D7B3" w:rsidR="0071032C" w:rsidRPr="00CD5C14" w:rsidRDefault="0071032C" w:rsidP="0071032C">
      <w:pPr>
        <w:spacing w:line="240" w:lineRule="auto"/>
        <w:rPr>
          <w:rFonts w:asciiTheme="majorBidi" w:hAnsiTheme="majorBidi" w:cstheme="majorBidi"/>
        </w:rPr>
      </w:pPr>
      <w:r w:rsidRPr="00CD5C14">
        <w:rPr>
          <w:rFonts w:asciiTheme="majorBidi" w:hAnsiTheme="majorBidi" w:cstheme="majorBidi"/>
        </w:rPr>
        <w:t>Cobb-Douglas function</w:t>
      </w:r>
      <w:r w:rsidRPr="00CD5C14">
        <w:rPr>
          <w:rFonts w:asciiTheme="majorBidi" w:hAnsiTheme="majorBidi" w:cstheme="majorBidi"/>
        </w:rPr>
        <w:tab/>
      </w:r>
      <w:r w:rsidRPr="00CD5C14">
        <w:rPr>
          <w:rFonts w:asciiTheme="majorBidi" w:hAnsiTheme="majorBidi" w:cstheme="majorBidi"/>
        </w:rPr>
        <w:tab/>
        <w:t xml:space="preserve"> </w:t>
      </w:r>
      <m:oMath>
        <m:sSub>
          <m:sSubPr>
            <m:ctrlPr>
              <w:rPr>
                <w:rFonts w:ascii="Cambria Math" w:hAnsi="Cambria Math" w:cstheme="majorBidi"/>
                <w:i/>
              </w:rPr>
            </m:ctrlPr>
          </m:sSubPr>
          <m:e>
            <m:r>
              <w:rPr>
                <w:rFonts w:ascii="Cambria Math" w:hAnsi="Cambria Math" w:cstheme="majorBidi"/>
              </w:rPr>
              <m:t>U</m:t>
            </m:r>
          </m:e>
          <m:sub>
            <m:r>
              <w:rPr>
                <w:rFonts w:ascii="Cambria Math" w:hAnsi="Cambria Math" w:cstheme="majorBidi"/>
              </w:rPr>
              <m:t>i</m:t>
            </m:r>
          </m:sub>
        </m:sSub>
        <m:d>
          <m:dPr>
            <m:ctrlPr>
              <w:rPr>
                <w:rFonts w:ascii="Cambria Math" w:hAnsi="Cambria Math" w:cstheme="majorBidi"/>
                <w:i/>
              </w:rPr>
            </m:ctrlPr>
          </m:dPr>
          <m:e>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i</m:t>
                </m:r>
              </m:sub>
            </m:sSub>
          </m:e>
        </m:d>
        <m:r>
          <w:rPr>
            <w:rFonts w:ascii="Cambria Math" w:hAnsi="Cambria Math" w:cstheme="majorBidi"/>
          </w:rPr>
          <m:t>=</m:t>
        </m:r>
        <m:sSup>
          <m:sSupPr>
            <m:ctrlPr>
              <w:rPr>
                <w:rFonts w:ascii="Cambria Math" w:hAnsi="Cambria Math" w:cstheme="majorBidi"/>
                <w:i/>
              </w:rPr>
            </m:ctrlPr>
          </m:sSupPr>
          <m:e>
            <m:sSup>
              <m:sSupPr>
                <m:ctrlPr>
                  <w:rPr>
                    <w:rFonts w:ascii="Cambria Math" w:hAnsi="Cambria Math" w:cstheme="majorBidi"/>
                    <w:i/>
                  </w:rPr>
                </m:ctrlPr>
              </m:sSupPr>
              <m:e>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i</m:t>
                    </m:r>
                  </m:sub>
                </m:sSub>
              </m:e>
              <m:sup>
                <m:r>
                  <w:rPr>
                    <w:rFonts w:ascii="Cambria Math" w:hAnsi="Cambria Math" w:cstheme="majorBidi"/>
                  </w:rPr>
                  <m:t>α</m:t>
                </m:r>
              </m:sup>
            </m:sSup>
            <m:d>
              <m:dPr>
                <m:begChr m:val="["/>
                <m:endChr m:val="]"/>
                <m:ctrlPr>
                  <w:rPr>
                    <w:rFonts w:ascii="Cambria Math" w:hAnsi="Cambria Math" w:cstheme="majorBidi"/>
                    <w:i/>
                  </w:rPr>
                </m:ctrlPr>
              </m:dPr>
              <m:e>
                <m:r>
                  <w:rPr>
                    <w:rFonts w:ascii="Cambria Math" w:hAnsi="Cambria Math" w:cstheme="majorBidi"/>
                  </w:rPr>
                  <m:t>γ</m:t>
                </m:r>
                <m:d>
                  <m:dPr>
                    <m:ctrlPr>
                      <w:rPr>
                        <w:rFonts w:ascii="Cambria Math" w:hAnsi="Cambria Math" w:cstheme="majorBidi"/>
                        <w:i/>
                      </w:rPr>
                    </m:ctrlPr>
                  </m:dPr>
                  <m:e>
                    <m:r>
                      <w:rPr>
                        <w:rFonts w:ascii="Cambria Math" w:hAnsi="Cambria Math" w:cstheme="majorBidi"/>
                      </w:rPr>
                      <m:t>180-</m:t>
                    </m:r>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i</m:t>
                        </m:r>
                      </m:sub>
                    </m:sSub>
                  </m:e>
                </m:d>
              </m:e>
            </m:d>
          </m:e>
          <m:sup>
            <m:r>
              <w:rPr>
                <w:rFonts w:ascii="Cambria Math" w:hAnsi="Cambria Math" w:cstheme="majorBidi"/>
              </w:rPr>
              <m:t>1-α</m:t>
            </m:r>
          </m:sup>
        </m:sSup>
      </m:oMath>
    </w:p>
    <w:p w14:paraId="0278E677" w14:textId="427235DE" w:rsidR="0071032C" w:rsidRPr="00CD5C14" w:rsidRDefault="0071032C" w:rsidP="0071032C">
      <w:pPr>
        <w:spacing w:line="240" w:lineRule="auto"/>
        <w:rPr>
          <w:rFonts w:asciiTheme="majorBidi" w:hAnsiTheme="majorBidi" w:cstheme="majorBidi"/>
        </w:rPr>
      </w:pPr>
      <w:r w:rsidRPr="00CD5C14">
        <w:rPr>
          <w:rFonts w:asciiTheme="majorBidi" w:hAnsiTheme="majorBidi" w:cstheme="majorBidi"/>
        </w:rPr>
        <w:t>Maximin function</w:t>
      </w:r>
      <w:r w:rsidRPr="00CD5C14">
        <w:rPr>
          <w:rFonts w:asciiTheme="majorBidi" w:hAnsiTheme="majorBidi" w:cstheme="majorBidi"/>
        </w:rPr>
        <w:tab/>
      </w:r>
      <w:r w:rsidRPr="00CD5C14">
        <w:rPr>
          <w:rFonts w:asciiTheme="majorBidi" w:hAnsiTheme="majorBidi" w:cstheme="majorBidi"/>
        </w:rPr>
        <w:tab/>
      </w:r>
      <m:oMath>
        <m:sSub>
          <m:sSubPr>
            <m:ctrlPr>
              <w:rPr>
                <w:rFonts w:ascii="Cambria Math" w:hAnsi="Cambria Math" w:cstheme="majorBidi"/>
                <w:i/>
              </w:rPr>
            </m:ctrlPr>
          </m:sSubPr>
          <m:e>
            <m:r>
              <w:rPr>
                <w:rFonts w:ascii="Cambria Math" w:hAnsi="Cambria Math" w:cstheme="majorBidi"/>
              </w:rPr>
              <m:t>U</m:t>
            </m:r>
          </m:e>
          <m:sub>
            <m:r>
              <w:rPr>
                <w:rFonts w:ascii="Cambria Math" w:hAnsi="Cambria Math" w:cstheme="majorBidi"/>
              </w:rPr>
              <m:t>i</m:t>
            </m:r>
          </m:sub>
        </m:sSub>
        <m:d>
          <m:dPr>
            <m:ctrlPr>
              <w:rPr>
                <w:rFonts w:ascii="Cambria Math" w:hAnsi="Cambria Math" w:cstheme="majorBidi"/>
                <w:i/>
              </w:rPr>
            </m:ctrlPr>
          </m:dPr>
          <m:e>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i</m:t>
                </m:r>
              </m:sub>
            </m:sSub>
          </m:e>
        </m:d>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max</m:t>
            </m:r>
          </m:e>
          <m:sub>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i</m:t>
                </m:r>
              </m:sub>
            </m:sSub>
          </m:sub>
        </m:sSub>
        <m:r>
          <w:rPr>
            <w:rFonts w:ascii="Cambria Math" w:hAnsi="Cambria Math" w:cstheme="majorBidi"/>
          </w:rPr>
          <m:t xml:space="preserve">min </m:t>
        </m:r>
        <m:d>
          <m:dPr>
            <m:begChr m:val="["/>
            <m:endChr m:val="]"/>
            <m:ctrlPr>
              <w:rPr>
                <w:rFonts w:ascii="Cambria Math" w:hAnsi="Cambria Math" w:cstheme="majorBidi"/>
                <w:i/>
              </w:rPr>
            </m:ctrlPr>
          </m:dPr>
          <m:e>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i</m:t>
                </m:r>
              </m:sub>
            </m:sSub>
            <m:r>
              <w:rPr>
                <w:rFonts w:ascii="Cambria Math" w:hAnsi="Cambria Math" w:cstheme="majorBidi"/>
              </w:rPr>
              <m:t>,αγ</m:t>
            </m:r>
            <m:d>
              <m:dPr>
                <m:ctrlPr>
                  <w:rPr>
                    <w:rFonts w:ascii="Cambria Math" w:hAnsi="Cambria Math" w:cstheme="majorBidi"/>
                    <w:i/>
                  </w:rPr>
                </m:ctrlPr>
              </m:dPr>
              <m:e>
                <m:r>
                  <w:rPr>
                    <w:rFonts w:ascii="Cambria Math" w:hAnsi="Cambria Math" w:cstheme="majorBidi"/>
                  </w:rPr>
                  <m:t>180-</m:t>
                </m:r>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i</m:t>
                    </m:r>
                  </m:sub>
                </m:sSub>
              </m:e>
            </m:d>
          </m:e>
        </m:d>
      </m:oMath>
    </w:p>
    <w:p w14:paraId="732E1F52" w14:textId="0363D619" w:rsidR="0071032C" w:rsidRPr="00CD5C14" w:rsidRDefault="0071032C" w:rsidP="0071032C">
      <w:pPr>
        <w:spacing w:line="240" w:lineRule="auto"/>
        <w:rPr>
          <w:rFonts w:asciiTheme="majorBidi" w:hAnsiTheme="majorBidi" w:cstheme="majorBidi"/>
        </w:rPr>
      </w:pPr>
      <w:r w:rsidRPr="00CD5C14">
        <w:rPr>
          <w:rFonts w:asciiTheme="majorBidi" w:hAnsiTheme="majorBidi" w:cstheme="majorBidi"/>
        </w:rPr>
        <w:t>Tradeoff function</w:t>
      </w:r>
      <w:r w:rsidRPr="00CD5C14">
        <w:rPr>
          <w:rFonts w:asciiTheme="majorBidi" w:hAnsiTheme="majorBidi" w:cstheme="majorBidi"/>
        </w:rPr>
        <w:tab/>
      </w:r>
      <w:r w:rsidRPr="00CD5C14">
        <w:rPr>
          <w:rFonts w:asciiTheme="majorBidi" w:hAnsiTheme="majorBidi" w:cstheme="majorBidi"/>
        </w:rPr>
        <w:tab/>
      </w:r>
      <m:oMath>
        <m:sSub>
          <m:sSubPr>
            <m:ctrlPr>
              <w:rPr>
                <w:rFonts w:ascii="Cambria Math" w:hAnsi="Cambria Math" w:cstheme="majorBidi"/>
                <w:i/>
              </w:rPr>
            </m:ctrlPr>
          </m:sSubPr>
          <m:e>
            <m:r>
              <w:rPr>
                <w:rFonts w:ascii="Cambria Math" w:hAnsi="Cambria Math" w:cstheme="majorBidi"/>
              </w:rPr>
              <m:t>U</m:t>
            </m:r>
          </m:e>
          <m:sub>
            <m:r>
              <w:rPr>
                <w:rFonts w:ascii="Cambria Math" w:hAnsi="Cambria Math" w:cstheme="majorBidi"/>
              </w:rPr>
              <m:t>i</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i</m:t>
            </m:r>
          </m:sub>
        </m:sSub>
        <m:r>
          <w:rPr>
            <w:rFonts w:ascii="Cambria Math" w:hAnsi="Cambria Math" w:cstheme="majorBidi"/>
          </w:rPr>
          <m:t>)= γα</m:t>
        </m:r>
        <m:d>
          <m:dPr>
            <m:ctrlPr>
              <w:rPr>
                <w:rFonts w:ascii="Cambria Math" w:hAnsi="Cambria Math" w:cstheme="majorBidi"/>
                <w:i/>
              </w:rPr>
            </m:ctrlPr>
          </m:dPr>
          <m:e>
            <m:r>
              <w:rPr>
                <w:rFonts w:ascii="Cambria Math" w:hAnsi="Cambria Math" w:cstheme="majorBidi"/>
              </w:rPr>
              <m:t>180-</m:t>
            </m:r>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i</m:t>
                </m:r>
              </m:sub>
            </m:sSub>
          </m:e>
        </m:d>
        <m:r>
          <w:rPr>
            <w:rFonts w:ascii="Cambria Math" w:hAnsi="Cambria Math" w:cstheme="majorBidi"/>
          </w:rPr>
          <m:t xml:space="preserve">- </m:t>
        </m:r>
        <m:sSup>
          <m:sSupPr>
            <m:ctrlPr>
              <w:rPr>
                <w:rFonts w:ascii="Cambria Math" w:hAnsi="Cambria Math" w:cstheme="majorBidi"/>
                <w:i/>
              </w:rPr>
            </m:ctrlPr>
          </m:sSupPr>
          <m:e>
            <m:r>
              <w:rPr>
                <w:rFonts w:ascii="Cambria Math" w:hAnsi="Cambria Math" w:cstheme="majorBidi"/>
              </w:rPr>
              <m:t>(180-</m:t>
            </m:r>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i</m:t>
                </m:r>
              </m:sub>
            </m:sSub>
            <m:r>
              <w:rPr>
                <w:rFonts w:ascii="Cambria Math" w:hAnsi="Cambria Math" w:cstheme="majorBidi"/>
              </w:rPr>
              <m:t>)</m:t>
            </m:r>
          </m:e>
          <m:sup>
            <m:r>
              <w:rPr>
                <w:rFonts w:ascii="Cambria Math" w:hAnsi="Cambria Math" w:cstheme="majorBidi"/>
              </w:rPr>
              <m:t>β</m:t>
            </m:r>
          </m:sup>
        </m:sSup>
      </m:oMath>
    </w:p>
    <w:p w14:paraId="087FD29B" w14:textId="77777777" w:rsidR="0071032C" w:rsidRPr="0071032C" w:rsidRDefault="0071032C" w:rsidP="00E5519C">
      <w:pPr>
        <w:pStyle w:val="BodyText"/>
        <w:kinsoku w:val="0"/>
        <w:overflowPunct w:val="0"/>
        <w:ind w:left="0" w:right="26"/>
        <w:jc w:val="both"/>
        <w:rPr>
          <w:lang w:val="en-US"/>
        </w:rPr>
      </w:pPr>
    </w:p>
    <w:p w14:paraId="37590663" w14:textId="220D8257" w:rsidR="00BE2E3D" w:rsidRDefault="00975412" w:rsidP="00975412">
      <w:pPr>
        <w:pStyle w:val="Heading1"/>
        <w:tabs>
          <w:tab w:val="left" w:pos="520"/>
        </w:tabs>
        <w:kinsoku w:val="0"/>
        <w:overflowPunct w:val="0"/>
        <w:spacing w:before="252"/>
        <w:ind w:hanging="23"/>
        <w:rPr>
          <w:spacing w:val="-2"/>
        </w:rPr>
      </w:pPr>
      <w:r>
        <w:t xml:space="preserve">4      </w:t>
      </w:r>
      <w:r w:rsidR="00BE2E3D">
        <w:t>Confidentiality</w:t>
      </w:r>
      <w:r w:rsidR="00BE2E3D">
        <w:rPr>
          <w:spacing w:val="-6"/>
        </w:rPr>
        <w:t xml:space="preserve"> </w:t>
      </w:r>
      <w:r w:rsidR="00BE2E3D">
        <w:t>and</w:t>
      </w:r>
      <w:r w:rsidR="00BE2E3D">
        <w:rPr>
          <w:spacing w:val="-7"/>
        </w:rPr>
        <w:t xml:space="preserve"> </w:t>
      </w:r>
      <w:r w:rsidR="00BE2E3D">
        <w:t>Quality</w:t>
      </w:r>
      <w:r w:rsidR="00BE2E3D">
        <w:rPr>
          <w:spacing w:val="-5"/>
        </w:rPr>
        <w:t xml:space="preserve"> </w:t>
      </w:r>
      <w:r w:rsidR="00BE2E3D">
        <w:t>Control</w:t>
      </w:r>
      <w:r w:rsidR="00BE2E3D">
        <w:rPr>
          <w:spacing w:val="-4"/>
        </w:rPr>
        <w:t xml:space="preserve"> </w:t>
      </w:r>
      <w:r w:rsidR="00BE2E3D">
        <w:rPr>
          <w:spacing w:val="-2"/>
        </w:rPr>
        <w:t>Practices</w:t>
      </w:r>
    </w:p>
    <w:p w14:paraId="3D49246E" w14:textId="77777777" w:rsidR="005B2C51" w:rsidRDefault="005B2C51" w:rsidP="0071032C">
      <w:pPr>
        <w:pStyle w:val="BodyText"/>
        <w:kinsoku w:val="0"/>
        <w:overflowPunct w:val="0"/>
        <w:spacing w:before="1"/>
        <w:ind w:left="0" w:right="20"/>
        <w:jc w:val="both"/>
      </w:pPr>
    </w:p>
    <w:p w14:paraId="36FE2B3A" w14:textId="01FF616C" w:rsidR="00BE2E3D" w:rsidRDefault="00BE2E3D" w:rsidP="0071032C">
      <w:pPr>
        <w:pStyle w:val="BodyText"/>
        <w:kinsoku w:val="0"/>
        <w:overflowPunct w:val="0"/>
        <w:spacing w:before="1"/>
        <w:ind w:left="0" w:right="20"/>
        <w:jc w:val="both"/>
      </w:pPr>
      <w:r>
        <w:t>The</w:t>
      </w:r>
      <w:r>
        <w:rPr>
          <w:spacing w:val="-7"/>
        </w:rPr>
        <w:t xml:space="preserve"> </w:t>
      </w:r>
      <w:r>
        <w:t>only</w:t>
      </w:r>
      <w:r>
        <w:rPr>
          <w:spacing w:val="-10"/>
        </w:rPr>
        <w:t xml:space="preserve"> </w:t>
      </w:r>
      <w:r>
        <w:t>identifier</w:t>
      </w:r>
      <w:r>
        <w:rPr>
          <w:spacing w:val="-6"/>
        </w:rPr>
        <w:t xml:space="preserve"> </w:t>
      </w:r>
      <w:r>
        <w:t>provided</w:t>
      </w:r>
      <w:r>
        <w:rPr>
          <w:spacing w:val="-7"/>
        </w:rPr>
        <w:t xml:space="preserve"> </w:t>
      </w:r>
      <w:r>
        <w:t>by</w:t>
      </w:r>
      <w:r>
        <w:rPr>
          <w:spacing w:val="-10"/>
        </w:rPr>
        <w:t xml:space="preserve"> </w:t>
      </w:r>
      <w:r>
        <w:t>the</w:t>
      </w:r>
      <w:r>
        <w:rPr>
          <w:spacing w:val="-9"/>
        </w:rPr>
        <w:t xml:space="preserve"> </w:t>
      </w:r>
      <w:r>
        <w:t>respondent</w:t>
      </w:r>
      <w:r>
        <w:rPr>
          <w:spacing w:val="-9"/>
        </w:rPr>
        <w:t xml:space="preserve"> </w:t>
      </w:r>
      <w:r>
        <w:t>is</w:t>
      </w:r>
      <w:r>
        <w:rPr>
          <w:spacing w:val="-9"/>
        </w:rPr>
        <w:t xml:space="preserve"> </w:t>
      </w:r>
      <w:r>
        <w:t>his/her</w:t>
      </w:r>
      <w:r>
        <w:rPr>
          <w:spacing w:val="-8"/>
        </w:rPr>
        <w:t xml:space="preserve"> </w:t>
      </w:r>
      <w:r>
        <w:t>email</w:t>
      </w:r>
      <w:r>
        <w:rPr>
          <w:spacing w:val="-9"/>
        </w:rPr>
        <w:t xml:space="preserve"> </w:t>
      </w:r>
      <w:r>
        <w:t>address.</w:t>
      </w:r>
      <w:r>
        <w:rPr>
          <w:spacing w:val="-9"/>
        </w:rPr>
        <w:t xml:space="preserve"> </w:t>
      </w:r>
      <w:r>
        <w:t>To</w:t>
      </w:r>
      <w:r>
        <w:rPr>
          <w:spacing w:val="-10"/>
        </w:rPr>
        <w:t xml:space="preserve"> </w:t>
      </w:r>
      <w:r>
        <w:t>maintain</w:t>
      </w:r>
      <w:r>
        <w:rPr>
          <w:spacing w:val="-10"/>
        </w:rPr>
        <w:t xml:space="preserve"> </w:t>
      </w:r>
      <w:r>
        <w:t>confidentiality</w:t>
      </w:r>
      <w:r>
        <w:rPr>
          <w:spacing w:val="-10"/>
        </w:rPr>
        <w:t xml:space="preserve"> </w:t>
      </w:r>
      <w:r>
        <w:t>and anonymity, a subject ID number will be assigned each respondent, and the data file will consist of the subject ID number and the data, but no email addresses. A separate subject ID file will be created matching subject ID numbers and email addresses. Only the PI will have access to the subject ID file and will keep this file in his personal laptop and a project-dedicated USB drive. One year after completion of the project, the subject ID file will be deleted. The file will be password protected.</w:t>
      </w:r>
    </w:p>
    <w:p w14:paraId="4FCD1EAB" w14:textId="77777777" w:rsidR="00BE2E3D" w:rsidRDefault="00BE2E3D" w:rsidP="00BE2E3D">
      <w:pPr>
        <w:pStyle w:val="BodyText"/>
        <w:kinsoku w:val="0"/>
        <w:overflowPunct w:val="0"/>
        <w:ind w:left="0"/>
      </w:pPr>
    </w:p>
    <w:p w14:paraId="0B1E74B8" w14:textId="77777777" w:rsidR="00BE2E3D" w:rsidRDefault="00BE2E3D" w:rsidP="00BE2E3D">
      <w:pPr>
        <w:pStyle w:val="BodyText"/>
        <w:kinsoku w:val="0"/>
        <w:overflowPunct w:val="0"/>
        <w:spacing w:before="1"/>
        <w:ind w:right="20"/>
        <w:jc w:val="both"/>
      </w:pPr>
      <w:r>
        <w:t>The data file will be kept in the hard drive of the PI’s personal laptop and a dedicated USB drive. The file will be password protected.</w:t>
      </w:r>
    </w:p>
    <w:p w14:paraId="2A706E38" w14:textId="420254BA" w:rsidR="00BE2E3D" w:rsidRDefault="003043B3" w:rsidP="003043B3">
      <w:pPr>
        <w:pStyle w:val="Heading1"/>
        <w:tabs>
          <w:tab w:val="left" w:pos="743"/>
        </w:tabs>
        <w:kinsoku w:val="0"/>
        <w:overflowPunct w:val="0"/>
        <w:spacing w:before="252"/>
        <w:ind w:hanging="23"/>
        <w:rPr>
          <w:spacing w:val="-2"/>
        </w:rPr>
      </w:pPr>
      <w:r>
        <w:t xml:space="preserve">5        </w:t>
      </w:r>
      <w:r w:rsidR="00E5519C">
        <w:t>Ethics</w:t>
      </w:r>
      <w:r w:rsidR="00BE2E3D">
        <w:rPr>
          <w:spacing w:val="-2"/>
        </w:rPr>
        <w:t xml:space="preserve"> Approval</w:t>
      </w:r>
    </w:p>
    <w:p w14:paraId="4AC5F6E3" w14:textId="77777777" w:rsidR="005B2C51" w:rsidRDefault="005B2C51" w:rsidP="00E5519C">
      <w:pPr>
        <w:pStyle w:val="NoSpacing"/>
        <w:rPr>
          <w:szCs w:val="22"/>
        </w:rPr>
      </w:pPr>
    </w:p>
    <w:p w14:paraId="188EE51F" w14:textId="3A0772A5" w:rsidR="00E5519C" w:rsidRPr="007B7BDE" w:rsidRDefault="00E5519C" w:rsidP="00E5519C">
      <w:pPr>
        <w:pStyle w:val="NoSpacing"/>
        <w:rPr>
          <w:szCs w:val="22"/>
        </w:rPr>
      </w:pPr>
      <w:r>
        <w:rPr>
          <w:szCs w:val="22"/>
        </w:rPr>
        <w:t>The research protocol</w:t>
      </w:r>
      <w:r w:rsidRPr="007B7BDE">
        <w:rPr>
          <w:szCs w:val="22"/>
        </w:rPr>
        <w:t xml:space="preserve"> was approved by the university Human and Artefacts Research Ethics Committee (Protocol ID: HREP-2024-0249). Survey respondents provided written informed consent. </w:t>
      </w:r>
    </w:p>
    <w:p w14:paraId="0B614EAC" w14:textId="3CF89188" w:rsidR="00BE2E3D" w:rsidRDefault="00BE2E3D" w:rsidP="00BE2E3D">
      <w:pPr>
        <w:rPr>
          <w:rFonts w:ascii="Times New Roman" w:hAnsi="Times New Roman" w:cs="Times New Roman"/>
          <w:spacing w:val="-4"/>
        </w:rPr>
      </w:pPr>
      <w:r>
        <w:rPr>
          <w:rFonts w:ascii="Times New Roman" w:hAnsi="Times New Roman" w:cs="Times New Roman"/>
          <w:spacing w:val="-4"/>
        </w:rPr>
        <w:t xml:space="preserve"> </w:t>
      </w:r>
    </w:p>
    <w:p w14:paraId="568F68F7" w14:textId="77777777" w:rsidR="005B2C51" w:rsidRDefault="005B2C51" w:rsidP="00BE2E3D">
      <w:pPr>
        <w:rPr>
          <w:rFonts w:ascii="Times New Roman" w:hAnsi="Times New Roman" w:cs="Times New Roman"/>
          <w:b/>
          <w:bCs/>
          <w:spacing w:val="-4"/>
        </w:rPr>
      </w:pPr>
    </w:p>
    <w:p w14:paraId="50469108" w14:textId="77777777" w:rsidR="005B2C51" w:rsidRDefault="005B2C51" w:rsidP="00BE2E3D">
      <w:pPr>
        <w:rPr>
          <w:rFonts w:ascii="Times New Roman" w:hAnsi="Times New Roman" w:cs="Times New Roman"/>
          <w:b/>
          <w:bCs/>
          <w:spacing w:val="-4"/>
        </w:rPr>
      </w:pPr>
    </w:p>
    <w:p w14:paraId="0E17F1A5" w14:textId="3E36BBC5" w:rsidR="003043B3" w:rsidRPr="003043B3" w:rsidRDefault="003043B3" w:rsidP="00BE2E3D">
      <w:pPr>
        <w:rPr>
          <w:rFonts w:ascii="Times New Roman" w:hAnsi="Times New Roman" w:cs="Times New Roman"/>
          <w:b/>
          <w:bCs/>
          <w:spacing w:val="-4"/>
        </w:rPr>
      </w:pPr>
      <w:r w:rsidRPr="003043B3">
        <w:rPr>
          <w:rFonts w:ascii="Times New Roman" w:hAnsi="Times New Roman" w:cs="Times New Roman"/>
          <w:b/>
          <w:bCs/>
          <w:spacing w:val="-4"/>
        </w:rPr>
        <w:t xml:space="preserve">6     General Survey </w:t>
      </w:r>
    </w:p>
    <w:p w14:paraId="11550A88" w14:textId="0D5B9197" w:rsidR="003043B3" w:rsidRDefault="00E5519C" w:rsidP="0071032C">
      <w:pPr>
        <w:spacing w:line="240" w:lineRule="auto"/>
        <w:jc w:val="both"/>
        <w:rPr>
          <w:rFonts w:ascii="Times New Roman" w:hAnsi="Times New Roman" w:cs="Times New Roman"/>
          <w:spacing w:val="-4"/>
          <w:sz w:val="24"/>
          <w:szCs w:val="24"/>
        </w:rPr>
      </w:pPr>
      <w:r>
        <w:rPr>
          <w:rFonts w:ascii="Times New Roman" w:hAnsi="Times New Roman" w:cs="Times New Roman"/>
          <w:spacing w:val="-4"/>
          <w:sz w:val="24"/>
          <w:szCs w:val="24"/>
        </w:rPr>
        <w:t xml:space="preserve">The matching game is a stand-alone exercise that was included as part of a larger survey of determinants of pro-social decision-making. The larger survey included collection of demographic data as well as other control variables. These other data parameters did not affect the relevant data of the matching game and were part of a separate, independent investigation. </w:t>
      </w:r>
      <w:r w:rsidR="005B2C51">
        <w:rPr>
          <w:rFonts w:ascii="Times New Roman" w:hAnsi="Times New Roman" w:cs="Times New Roman"/>
          <w:spacing w:val="-4"/>
          <w:sz w:val="24"/>
          <w:szCs w:val="24"/>
        </w:rPr>
        <w:t xml:space="preserve">The matching game is a stand-alone component that is independent of the larger survey. </w:t>
      </w:r>
      <w:r>
        <w:rPr>
          <w:rFonts w:ascii="Times New Roman" w:hAnsi="Times New Roman" w:cs="Times New Roman"/>
          <w:spacing w:val="-4"/>
          <w:sz w:val="24"/>
          <w:szCs w:val="24"/>
        </w:rPr>
        <w:t>The protocol/questionnaire for the larger survey is provided in the file, Appendix_Survey_Instrument.docx.</w:t>
      </w:r>
      <w:r w:rsidR="0071032C">
        <w:rPr>
          <w:rFonts w:ascii="Times New Roman" w:hAnsi="Times New Roman" w:cs="Times New Roman"/>
          <w:spacing w:val="-4"/>
          <w:sz w:val="24"/>
          <w:szCs w:val="24"/>
        </w:rPr>
        <w:t xml:space="preserve"> </w:t>
      </w:r>
      <w:r w:rsidR="005B2C51">
        <w:rPr>
          <w:rFonts w:ascii="Times New Roman" w:hAnsi="Times New Roman" w:cs="Times New Roman"/>
          <w:spacing w:val="-4"/>
          <w:sz w:val="24"/>
          <w:szCs w:val="24"/>
        </w:rPr>
        <w:t xml:space="preserve"> </w:t>
      </w:r>
    </w:p>
    <w:p w14:paraId="1A4D0893" w14:textId="77777777" w:rsidR="005B2C51" w:rsidRDefault="005B2C51" w:rsidP="0071032C">
      <w:pPr>
        <w:spacing w:line="240" w:lineRule="auto"/>
        <w:jc w:val="both"/>
      </w:pPr>
    </w:p>
    <w:p w14:paraId="14A6D545" w14:textId="77777777" w:rsidR="005B2C51" w:rsidRDefault="005B2C51" w:rsidP="0071032C">
      <w:pPr>
        <w:spacing w:line="240" w:lineRule="auto"/>
        <w:jc w:val="both"/>
      </w:pPr>
    </w:p>
    <w:sectPr w:rsidR="005B2C51">
      <w:footerReference w:type="even" r:id="rId7"/>
      <w:foot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1D8CF1" w14:textId="77777777" w:rsidR="00066070" w:rsidRDefault="00066070">
      <w:pPr>
        <w:spacing w:line="240" w:lineRule="auto"/>
      </w:pPr>
      <w:r>
        <w:separator/>
      </w:r>
    </w:p>
  </w:endnote>
  <w:endnote w:type="continuationSeparator" w:id="0">
    <w:p w14:paraId="37D10401" w14:textId="77777777" w:rsidR="00066070" w:rsidRDefault="0006607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48ABD" w14:textId="704EE7FC" w:rsidR="00B24F8D" w:rsidRDefault="00000000" w:rsidP="005D561C">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end"/>
    </w:r>
    <w:r>
      <w:t xml:space="preserve">of </w:t>
    </w:r>
    <w:r>
      <w:rPr>
        <w:rStyle w:val="PageNumber"/>
      </w:rPr>
      <w:fldChar w:fldCharType="begin"/>
    </w:r>
    <w:r>
      <w:rPr>
        <w:rStyle w:val="PageNumber"/>
      </w:rPr>
      <w:instrText xml:space="preserve">NUMPAGES \* MERGEFORMAT </w:instrText>
    </w:r>
    <w:r>
      <w:rPr>
        <w:rStyle w:val="PageNumber"/>
      </w:rPr>
      <w:fldChar w:fldCharType="separate"/>
    </w:r>
    <w:r w:rsidR="002E0B92">
      <w:rPr>
        <w:rStyle w:val="PageNumber"/>
        <w:noProof/>
      </w:rPr>
      <w:t>12</w:t>
    </w:r>
    <w:r>
      <w:rPr>
        <w:rStyle w:val="PageNumber"/>
      </w:rPr>
      <w:fldChar w:fldCharType="end"/>
    </w:r>
  </w:p>
  <w:p w14:paraId="200B5A1E" w14:textId="77777777" w:rsidR="00B24F8D" w:rsidRDefault="00B24F8D" w:rsidP="00EB001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BCC6E" w14:textId="77777777" w:rsidR="00B24F8D" w:rsidRDefault="00000000" w:rsidP="005D561C">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separate"/>
    </w:r>
    <w:r>
      <w:rPr>
        <w:rStyle w:val="PageNumber"/>
        <w:noProof/>
      </w:rPr>
      <w:t>1</w:t>
    </w:r>
    <w:r>
      <w:rPr>
        <w:rStyle w:val="PageNumber"/>
      </w:rPr>
      <w:fldChar w:fldCharType="end"/>
    </w:r>
    <w:r>
      <w:t xml:space="preserve"> of </w:t>
    </w:r>
    <w:r>
      <w:rPr>
        <w:rStyle w:val="PageNumber"/>
      </w:rPr>
      <w:fldChar w:fldCharType="begin"/>
    </w:r>
    <w:r>
      <w:rPr>
        <w:rStyle w:val="PageNumber"/>
      </w:rPr>
      <w:instrText xml:space="preserve">NUMPAGES \* MERGEFORMAT </w:instrText>
    </w:r>
    <w:r>
      <w:rPr>
        <w:rStyle w:val="PageNumber"/>
      </w:rPr>
      <w:fldChar w:fldCharType="separate"/>
    </w:r>
    <w:r>
      <w:rPr>
        <w:rStyle w:val="PageNumber"/>
        <w:noProof/>
      </w:rPr>
      <w:t>20</w:t>
    </w:r>
    <w:r>
      <w:rPr>
        <w:rStyle w:val="PageNumber"/>
      </w:rPr>
      <w:fldChar w:fldCharType="end"/>
    </w:r>
  </w:p>
  <w:p w14:paraId="7E6E5387" w14:textId="77777777" w:rsidR="00B24F8D" w:rsidRDefault="00B24F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9276FF" w14:textId="77777777" w:rsidR="00066070" w:rsidRDefault="00066070">
      <w:pPr>
        <w:spacing w:line="240" w:lineRule="auto"/>
      </w:pPr>
      <w:r>
        <w:separator/>
      </w:r>
    </w:p>
  </w:footnote>
  <w:footnote w:type="continuationSeparator" w:id="0">
    <w:p w14:paraId="14AE2620" w14:textId="77777777" w:rsidR="00066070" w:rsidRDefault="0006607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start w:val="2"/>
      <w:numFmt w:val="decimal"/>
      <w:lvlText w:val="%1"/>
      <w:lvlJc w:val="left"/>
      <w:pPr>
        <w:ind w:left="743" w:hanging="720"/>
      </w:pPr>
      <w:rPr>
        <w:rFonts w:ascii="Times New Roman" w:hAnsi="Times New Roman" w:cs="Times New Roman"/>
        <w:b/>
        <w:bCs/>
        <w:i w:val="0"/>
        <w:iCs w:val="0"/>
        <w:spacing w:val="0"/>
        <w:w w:val="100"/>
        <w:sz w:val="22"/>
        <w:szCs w:val="22"/>
      </w:rPr>
    </w:lvl>
    <w:lvl w:ilvl="1">
      <w:numFmt w:val="bullet"/>
      <w:lvlText w:val="•"/>
      <w:lvlJc w:val="left"/>
      <w:pPr>
        <w:ind w:left="1573" w:hanging="720"/>
      </w:pPr>
    </w:lvl>
    <w:lvl w:ilvl="2">
      <w:numFmt w:val="bullet"/>
      <w:lvlText w:val="•"/>
      <w:lvlJc w:val="left"/>
      <w:pPr>
        <w:ind w:left="2406" w:hanging="720"/>
      </w:pPr>
    </w:lvl>
    <w:lvl w:ilvl="3">
      <w:numFmt w:val="bullet"/>
      <w:lvlText w:val="•"/>
      <w:lvlJc w:val="left"/>
      <w:pPr>
        <w:ind w:left="3239" w:hanging="720"/>
      </w:pPr>
    </w:lvl>
    <w:lvl w:ilvl="4">
      <w:numFmt w:val="bullet"/>
      <w:lvlText w:val="•"/>
      <w:lvlJc w:val="left"/>
      <w:pPr>
        <w:ind w:left="4072" w:hanging="720"/>
      </w:pPr>
    </w:lvl>
    <w:lvl w:ilvl="5">
      <w:numFmt w:val="bullet"/>
      <w:lvlText w:val="•"/>
      <w:lvlJc w:val="left"/>
      <w:pPr>
        <w:ind w:left="4906" w:hanging="720"/>
      </w:pPr>
    </w:lvl>
    <w:lvl w:ilvl="6">
      <w:numFmt w:val="bullet"/>
      <w:lvlText w:val="•"/>
      <w:lvlJc w:val="left"/>
      <w:pPr>
        <w:ind w:left="5739" w:hanging="720"/>
      </w:pPr>
    </w:lvl>
    <w:lvl w:ilvl="7">
      <w:numFmt w:val="bullet"/>
      <w:lvlText w:val="•"/>
      <w:lvlJc w:val="left"/>
      <w:pPr>
        <w:ind w:left="6572" w:hanging="720"/>
      </w:pPr>
    </w:lvl>
    <w:lvl w:ilvl="8">
      <w:numFmt w:val="bullet"/>
      <w:lvlText w:val="•"/>
      <w:lvlJc w:val="left"/>
      <w:pPr>
        <w:ind w:left="7405" w:hanging="720"/>
      </w:pPr>
    </w:lvl>
  </w:abstractNum>
  <w:abstractNum w:abstractNumId="1" w15:restartNumberingAfterBreak="0">
    <w:nsid w:val="0CEA0BF6"/>
    <w:multiLevelType w:val="multilevel"/>
    <w:tmpl w:val="0409001D"/>
    <w:numStyleLink w:val="Singlepunch"/>
  </w:abstractNum>
  <w:abstractNum w:abstractNumId="2" w15:restartNumberingAfterBreak="0">
    <w:nsid w:val="288E1CE2"/>
    <w:multiLevelType w:val="multilevel"/>
    <w:tmpl w:val="0409001D"/>
    <w:numStyleLink w:val="Multipunch"/>
  </w:abstractNum>
  <w:abstractNum w:abstractNumId="3" w15:restartNumberingAfterBreak="0">
    <w:nsid w:val="2A9C543C"/>
    <w:multiLevelType w:val="multilevel"/>
    <w:tmpl w:val="0409001D"/>
    <w:styleLink w:val="Multipunch"/>
    <w:lvl w:ilvl="0">
      <w:start w:val="1"/>
      <w:numFmt w:val="bullet"/>
      <w:lvlText w:val="▢"/>
      <w:lvlJc w:val="left"/>
      <w:pPr>
        <w:spacing w:before="120" w:after="0" w:line="240" w:lineRule="auto"/>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4A2778A6"/>
    <w:multiLevelType w:val="multilevel"/>
    <w:tmpl w:val="0409001D"/>
    <w:styleLink w:val="Singlepunch"/>
    <w:lvl w:ilvl="0">
      <w:start w:val="1"/>
      <w:numFmt w:val="bullet"/>
      <w:lvlText w:val="o"/>
      <w:lvlJc w:val="left"/>
      <w:pPr>
        <w:spacing w:before="120" w:after="0" w:line="240" w:lineRule="auto"/>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437140495">
    <w:abstractNumId w:val="3"/>
  </w:num>
  <w:num w:numId="2" w16cid:durableId="284234933">
    <w:abstractNumId w:val="2"/>
  </w:num>
  <w:num w:numId="3" w16cid:durableId="1124034824">
    <w:abstractNumId w:val="4"/>
  </w:num>
  <w:num w:numId="4" w16cid:durableId="1004892292">
    <w:abstractNumId w:val="1"/>
  </w:num>
  <w:num w:numId="5" w16cid:durableId="12719379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B15"/>
    <w:rsid w:val="0000777E"/>
    <w:rsid w:val="0002359F"/>
    <w:rsid w:val="0002646E"/>
    <w:rsid w:val="00036AC6"/>
    <w:rsid w:val="00066070"/>
    <w:rsid w:val="001A2A6D"/>
    <w:rsid w:val="001C1999"/>
    <w:rsid w:val="00220D51"/>
    <w:rsid w:val="002E0B92"/>
    <w:rsid w:val="002E17FF"/>
    <w:rsid w:val="0030230E"/>
    <w:rsid w:val="003043B3"/>
    <w:rsid w:val="0047328C"/>
    <w:rsid w:val="005B2C51"/>
    <w:rsid w:val="0071032C"/>
    <w:rsid w:val="007865BB"/>
    <w:rsid w:val="007F4F5A"/>
    <w:rsid w:val="00814317"/>
    <w:rsid w:val="00833449"/>
    <w:rsid w:val="008B73C7"/>
    <w:rsid w:val="008E32A2"/>
    <w:rsid w:val="00975412"/>
    <w:rsid w:val="009C2214"/>
    <w:rsid w:val="009F35B2"/>
    <w:rsid w:val="00A34723"/>
    <w:rsid w:val="00B24F8D"/>
    <w:rsid w:val="00B70267"/>
    <w:rsid w:val="00B90AB3"/>
    <w:rsid w:val="00BE2E3D"/>
    <w:rsid w:val="00C833BF"/>
    <w:rsid w:val="00D443C6"/>
    <w:rsid w:val="00D917EA"/>
    <w:rsid w:val="00D95D19"/>
    <w:rsid w:val="00E5519C"/>
    <w:rsid w:val="00F22B15"/>
    <w:rsid w:val="00F907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16259B"/>
  <w15:docId w15:val="{75AD2F68-1592-4800-BE72-ACECFCE3F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2552"/>
  </w:style>
  <w:style w:type="paragraph" w:styleId="Heading1">
    <w:name w:val="heading 1"/>
    <w:basedOn w:val="Normal"/>
    <w:next w:val="Normal"/>
    <w:link w:val="Heading1Char"/>
    <w:uiPriority w:val="1"/>
    <w:qFormat/>
    <w:rsid w:val="00BE2E3D"/>
    <w:pPr>
      <w:widowControl w:val="0"/>
      <w:autoSpaceDE w:val="0"/>
      <w:autoSpaceDN w:val="0"/>
      <w:adjustRightInd w:val="0"/>
      <w:spacing w:line="240" w:lineRule="auto"/>
      <w:ind w:left="23" w:hanging="720"/>
      <w:outlineLvl w:val="0"/>
    </w:pPr>
    <w:rPr>
      <w:rFonts w:ascii="Times New Roman" w:hAnsi="Times New Roman" w:cs="Times New Roman"/>
      <w:b/>
      <w:bCs/>
      <w:lang w:val="en-HK" w:eastAsia="zh-C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Table">
    <w:name w:val="QTable"/>
    <w:uiPriority w:val="99"/>
    <w:qFormat/>
    <w:rsid w:val="003459A3"/>
    <w:pPr>
      <w:spacing w:line="240" w:lineRule="auto"/>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Table0">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shd w:val="clear" w:color="auto" w:fill="auto"/>
      </w:tcPr>
    </w:tblStylePr>
  </w:style>
  <w:style w:type="table" w:customStyle="1" w:styleId="QQuestionTableBipolar">
    <w:name w:val="QQuestionTableBipolar"/>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QTextTable">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TextTable0">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tcPr>
    </w:tblStylePr>
  </w:style>
  <w:style w:type="table" w:customStyle="1" w:styleId="QVerticalGraphicSliderTable">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firstCol">
      <w:pPr>
        <w:jc w:val="right"/>
      </w:pPr>
    </w:tblStylePr>
  </w:style>
  <w:style w:type="table" w:customStyle="1" w:styleId="QVerticalGraphicSliderTable0">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lastCol">
      <w:pPr>
        <w:jc w:val="left"/>
      </w:pPr>
    </w:tblStylePr>
  </w:style>
  <w:style w:type="table" w:customStyle="1" w:styleId="QHorizontalGraphicSliderTable">
    <w:name w:val="QHorizontalGraphicSliderTable"/>
    <w:uiPriority w:val="99"/>
    <w:qFormat/>
    <w:rsid w:val="003459A4"/>
    <w:pPr>
      <w:spacing w:after="120" w:line="240" w:lineRule="auto"/>
      <w:jc w:val="center"/>
    </w:pPr>
    <w:tblPr>
      <w:tblCellMar>
        <w:top w:w="40" w:type="dxa"/>
        <w:left w:w="40" w:type="dxa"/>
        <w:bottom w:w="40" w:type="dxa"/>
        <w:right w:w="40" w:type="dxa"/>
      </w:tblCellMar>
    </w:tblPr>
  </w:style>
  <w:style w:type="table" w:customStyle="1" w:styleId="QStarSliderTable">
    <w:name w:val="QStarSliderTable"/>
    <w:uiPriority w:val="99"/>
    <w:qFormat/>
    <w:rsid w:val="003459A4"/>
    <w:pPr>
      <w:spacing w:after="120" w:line="240" w:lineRule="auto"/>
      <w:jc w:val="center"/>
    </w:pPr>
    <w:tblPr>
      <w:tblCellMar>
        <w:top w:w="0" w:type="dxa"/>
        <w:left w:w="20" w:type="dxa"/>
        <w:bottom w:w="0" w:type="dxa"/>
        <w:right w:w="20" w:type="dxa"/>
      </w:tblCellMar>
    </w:tblPr>
  </w:style>
  <w:style w:type="table" w:customStyle="1" w:styleId="QStandardSliderTable">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tandardSliderTable0">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lastCol">
      <w:pPr>
        <w:jc w:val="left"/>
      </w:pPr>
      <w:tblPr/>
      <w:tcPr>
        <w:tcBorders>
          <w:left w:val="single" w:sz="4" w:space="0" w:color="CCCCCC"/>
        </w:tcBorders>
      </w:tcPr>
    </w:tblStylePr>
  </w:style>
  <w:style w:type="table" w:customStyle="1" w:styleId="QSliderLabelsTable">
    <w:name w:val="QSliderLabelsTable"/>
    <w:uiPriority w:val="99"/>
    <w:qFormat/>
    <w:rsid w:val="003459A4"/>
    <w:pPr>
      <w:spacing w:line="240" w:lineRule="auto"/>
      <w:jc w:val="center"/>
    </w:pPr>
    <w:tblPr>
      <w:tblCellMar>
        <w:top w:w="0" w:type="dxa"/>
        <w:left w:w="0" w:type="dxa"/>
        <w:bottom w:w="0" w:type="dxa"/>
        <w:right w:w="0" w:type="dxa"/>
      </w:tblCellMar>
    </w:tblPr>
  </w:style>
  <w:style w:type="paragraph" w:customStyle="1" w:styleId="BarSlider">
    <w:name w:val="BarSlider"/>
    <w:basedOn w:val="Normal"/>
    <w:qFormat/>
    <w:pPr>
      <w:pBdr>
        <w:top w:val="single" w:sz="160" w:space="0" w:color="499FD1"/>
      </w:pBdr>
      <w:spacing w:before="80" w:line="240" w:lineRule="auto"/>
    </w:pPr>
  </w:style>
  <w:style w:type="paragraph" w:customStyle="1" w:styleId="QSummary">
    <w:name w:val="QSummary"/>
    <w:basedOn w:val="Normal"/>
    <w:qFormat/>
    <w:rsid w:val="006A7B37"/>
    <w:rPr>
      <w:b/>
    </w:rPr>
  </w:style>
  <w:style w:type="table" w:customStyle="1" w:styleId="QQuestionIconTable">
    <w:name w:val="QQuestionIconTable"/>
    <w:uiPriority w:val="99"/>
    <w:qFormat/>
    <w:rsid w:val="003459A4"/>
    <w:pPr>
      <w:spacing w:line="240" w:lineRule="auto"/>
      <w:jc w:val="center"/>
    </w:pPr>
    <w:tblPr>
      <w:tblInd w:w="0" w:type="dxa"/>
      <w:tblCellMar>
        <w:top w:w="0" w:type="dxa"/>
        <w:left w:w="10" w:type="dxa"/>
        <w:bottom w:w="0" w:type="dxa"/>
        <w:right w:w="10" w:type="dxa"/>
      </w:tblCellMar>
    </w:tblPr>
    <w:tcPr>
      <w:shd w:val="clear" w:color="auto" w:fill="auto"/>
      <w:vAlign w:val="center"/>
    </w:tcPr>
  </w:style>
  <w:style w:type="paragraph" w:customStyle="1" w:styleId="QLabel">
    <w:name w:val="QLabel"/>
    <w:basedOn w:val="Normal"/>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line="240" w:lineRule="auto"/>
    </w:pPr>
    <w:rPr>
      <w:sz w:val="18"/>
      <w:szCs w:val="20"/>
      <w:lang w:val="en-HK" w:eastAsia="zh-CN"/>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Bar0">
    <w:name w:val="QBar"/>
    <w:uiPriority w:val="99"/>
    <w:qFormat/>
    <w:rsid w:val="000E5A2D"/>
    <w:pPr>
      <w:spacing w:line="240" w:lineRule="auto"/>
    </w:pPr>
    <w:rPr>
      <w:sz w:val="18"/>
      <w:szCs w:val="20"/>
      <w:lang w:val="en-HK" w:eastAsia="zh-CN"/>
    </w:rPr>
    <w:tblPr>
      <w:tblInd w:w="0" w:type="dxa"/>
      <w:tblCellMar>
        <w:top w:w="0" w:type="dxa"/>
        <w:left w:w="0" w:type="dxa"/>
        <w:bottom w:w="0" w:type="dxa"/>
        <w:right w:w="0" w:type="dxa"/>
      </w:tblCellMar>
    </w:tblPr>
    <w:tblStylePr w:type="lastCol">
      <w:tblPr/>
      <w:tcPr>
        <w:shd w:val="clear" w:color="auto" w:fill="4E81E5"/>
      </w:tcPr>
    </w:tblStylePr>
  </w:style>
  <w:style w:type="table" w:customStyle="1" w:styleId="QCompositeTable">
    <w:name w:val="QCompositeTable"/>
    <w:uiPriority w:val="99"/>
    <w:qFormat/>
    <w:rsid w:val="00702738"/>
    <w:pPr>
      <w:spacing w:line="240" w:lineRule="auto"/>
    </w:pPr>
    <w:rPr>
      <w:b/>
      <w:color w:val="FFFFFF" w:themeColor="background1"/>
      <w:sz w:val="20"/>
      <w:szCs w:val="20"/>
      <w:lang w:val="en-HK" w:eastAsia="zh-CN"/>
    </w:rPr>
    <w:tblPr>
      <w:tblStyleRowBandSize w:val="1"/>
      <w:tblInd w:w="0" w:type="dxa"/>
      <w:tblCellMar>
        <w:top w:w="0" w:type="dxa"/>
        <w:left w:w="0" w:type="dxa"/>
        <w:bottom w:w="0" w:type="dxa"/>
        <w:right w:w="0" w:type="dxa"/>
      </w:tblCellMar>
    </w:tblPr>
    <w:tblStylePr w:type="band1Horz">
      <w:pPr>
        <w:wordWrap/>
        <w:ind w:leftChars="0" w:left="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paragraph" w:customStyle="1" w:styleId="CompositeLabel">
    <w:name w:val="CompositeLabel"/>
    <w:next w:val="Normal"/>
    <w:rsid w:val="008D421C"/>
    <w:pPr>
      <w:spacing w:before="43" w:after="43" w:line="240" w:lineRule="auto"/>
      <w:jc w:val="center"/>
    </w:pPr>
    <w:rPr>
      <w:rFonts w:ascii="Calibri" w:eastAsia="Times New Roman" w:hAnsi="Calibri" w:cs="Times New Roman"/>
      <w:b/>
    </w:rPr>
  </w:style>
  <w:style w:type="numbering" w:customStyle="1" w:styleId="Multipunch">
    <w:name w:val="Multi punch"/>
    <w:rsid w:val="00DB3BC1"/>
    <w:pPr>
      <w:numPr>
        <w:numId w:val="1"/>
      </w:numPr>
    </w:pPr>
  </w:style>
  <w:style w:type="paragraph" w:styleId="ListParagraph">
    <w:name w:val="List Paragraph"/>
    <w:basedOn w:val="Normal"/>
    <w:uiPriority w:val="34"/>
    <w:qFormat/>
    <w:rsid w:val="00DB3BC1"/>
    <w:pPr>
      <w:ind w:left="720"/>
    </w:pPr>
  </w:style>
  <w:style w:type="numbering" w:customStyle="1" w:styleId="Singlepunch">
    <w:name w:val="Single punch"/>
    <w:rsid w:val="00785425"/>
    <w:pPr>
      <w:numPr>
        <w:numId w:val="3"/>
      </w:numPr>
    </w:pPr>
  </w:style>
  <w:style w:type="paragraph" w:customStyle="1" w:styleId="QDisplayLogic">
    <w:name w:val="QDisplayLogic"/>
    <w:basedOn w:val="Normal"/>
    <w:qFormat/>
    <w:rsid w:val="00942B52"/>
    <w:pPr>
      <w:shd w:val="clear" w:color="auto" w:fill="6898BB"/>
      <w:spacing w:before="120" w:after="120" w:line="240" w:lineRule="auto"/>
    </w:pPr>
    <w:rPr>
      <w:i/>
      <w:color w:val="FFFFFF"/>
      <w:sz w:val="20"/>
    </w:rPr>
  </w:style>
  <w:style w:type="paragraph" w:customStyle="1" w:styleId="QSkipLogic">
    <w:name w:val="QSkipLogic"/>
    <w:basedOn w:val="Normal"/>
    <w:qFormat/>
    <w:rsid w:val="00942B52"/>
    <w:pPr>
      <w:shd w:val="clear" w:color="auto" w:fill="8D8D8D"/>
      <w:spacing w:before="120" w:after="120" w:line="240" w:lineRule="auto"/>
    </w:pPr>
    <w:rPr>
      <w:i/>
      <w:color w:val="FFFFFF"/>
      <w:sz w:val="20"/>
    </w:rPr>
  </w:style>
  <w:style w:type="paragraph" w:customStyle="1" w:styleId="SingleLineText">
    <w:name w:val="SingleLineText"/>
    <w:next w:val="Normal"/>
    <w:rsid w:val="00B826E1"/>
    <w:pPr>
      <w:spacing w:line="240" w:lineRule="auto"/>
    </w:pPr>
  </w:style>
  <w:style w:type="paragraph" w:customStyle="1" w:styleId="QDynamicChoices">
    <w:name w:val="QDynamicChoices"/>
    <w:basedOn w:val="Normal"/>
    <w:qFormat/>
    <w:rsid w:val="00942B52"/>
    <w:pPr>
      <w:shd w:val="clear" w:color="auto" w:fill="6FAC3D"/>
      <w:spacing w:before="120" w:after="120" w:line="240" w:lineRule="auto"/>
    </w:pPr>
    <w:rPr>
      <w:i/>
      <w:color w:val="FFFFFF"/>
      <w:sz w:val="20"/>
    </w:rPr>
  </w:style>
  <w:style w:type="paragraph" w:customStyle="1" w:styleId="QReusableChoices">
    <w:name w:val="QReusableChoices"/>
    <w:basedOn w:val="Normal"/>
    <w:qFormat/>
    <w:rsid w:val="00942B52"/>
    <w:pPr>
      <w:shd w:val="clear" w:color="auto" w:fill="3EA18E"/>
      <w:spacing w:before="120" w:after="120" w:line="240" w:lineRule="auto"/>
    </w:pPr>
    <w:rPr>
      <w:i/>
      <w:color w:val="FFFFFF"/>
      <w:sz w:val="20"/>
    </w:rPr>
  </w:style>
  <w:style w:type="paragraph" w:customStyle="1" w:styleId="H1">
    <w:name w:val="H1"/>
    <w:next w:val="Normal"/>
    <w:pPr>
      <w:spacing w:after="240" w:line="240" w:lineRule="auto"/>
    </w:pPr>
    <w:rPr>
      <w:b/>
      <w:color w:val="000000"/>
      <w:sz w:val="64"/>
      <w:szCs w:val="64"/>
    </w:rPr>
  </w:style>
  <w:style w:type="paragraph" w:customStyle="1" w:styleId="H2">
    <w:name w:val="H2"/>
    <w:next w:val="Normal"/>
    <w:pPr>
      <w:spacing w:after="240" w:line="240" w:lineRule="auto"/>
    </w:pPr>
    <w:rPr>
      <w:b/>
      <w:color w:val="000000"/>
      <w:sz w:val="48"/>
      <w:szCs w:val="48"/>
    </w:rPr>
  </w:style>
  <w:style w:type="paragraph" w:customStyle="1" w:styleId="H3">
    <w:name w:val="H3"/>
    <w:next w:val="Normal"/>
    <w:pPr>
      <w:spacing w:after="120" w:line="240" w:lineRule="auto"/>
    </w:pPr>
    <w:rPr>
      <w:b/>
      <w:color w:val="000000"/>
      <w:sz w:val="36"/>
      <w:szCs w:val="36"/>
    </w:rPr>
  </w:style>
  <w:style w:type="paragraph" w:customStyle="1" w:styleId="BlockStartLabel">
    <w:name w:val="BlockStartLabel"/>
    <w:basedOn w:val="Normal"/>
    <w:qFormat/>
    <w:pPr>
      <w:spacing w:before="120" w:after="120" w:line="240" w:lineRule="auto"/>
    </w:pPr>
    <w:rPr>
      <w:b/>
      <w:color w:val="CCCCCC"/>
    </w:rPr>
  </w:style>
  <w:style w:type="paragraph" w:customStyle="1" w:styleId="BlockEndLabel">
    <w:name w:val="BlockEndLabel"/>
    <w:basedOn w:val="Normal"/>
    <w:qFormat/>
    <w:pPr>
      <w:spacing w:before="120" w:line="240" w:lineRule="auto"/>
    </w:pPr>
    <w:rPr>
      <w:b/>
      <w:color w:val="CCCCCC"/>
    </w:rPr>
  </w:style>
  <w:style w:type="paragraph" w:customStyle="1" w:styleId="BlockSeparator">
    <w:name w:val="BlockSeparator"/>
    <w:basedOn w:val="Normal"/>
    <w:qFormat/>
    <w:pPr>
      <w:pBdr>
        <w:bottom w:val="single" w:sz="8" w:space="0" w:color="CCCCCC"/>
      </w:pBdr>
      <w:spacing w:line="120" w:lineRule="auto"/>
      <w:jc w:val="center"/>
    </w:pPr>
    <w:rPr>
      <w:b/>
      <w:color w:val="CCCCCC"/>
    </w:rPr>
  </w:style>
  <w:style w:type="paragraph" w:customStyle="1" w:styleId="QuestionSeparator">
    <w:name w:val="QuestionSeparator"/>
    <w:basedOn w:val="Normal"/>
    <w:qFormat/>
    <w:pPr>
      <w:pBdr>
        <w:top w:val="dashed" w:sz="8" w:space="0" w:color="CCCCCC"/>
      </w:pBdr>
      <w:spacing w:before="120" w:after="120" w:line="120" w:lineRule="auto"/>
    </w:pPr>
  </w:style>
  <w:style w:type="paragraph" w:customStyle="1" w:styleId="Dropdown">
    <w:name w:val="Dropdown"/>
    <w:basedOn w:val="Normal"/>
    <w:qFormat/>
    <w:pPr>
      <w:pBdr>
        <w:top w:val="single" w:sz="4" w:space="4" w:color="CCCCCC"/>
        <w:left w:val="single" w:sz="4" w:space="4" w:color="CCCCCC"/>
        <w:bottom w:val="single" w:sz="4" w:space="4" w:color="CCCCCC"/>
        <w:right w:val="single" w:sz="4" w:space="4" w:color="CCCCCC"/>
      </w:pBdr>
      <w:spacing w:before="120" w:after="120" w:line="240" w:lineRule="auto"/>
    </w:pPr>
  </w:style>
  <w:style w:type="paragraph" w:customStyle="1" w:styleId="TextEntryLine">
    <w:name w:val="TextEntryLine"/>
    <w:basedOn w:val="Normal"/>
    <w:qFormat/>
    <w:pPr>
      <w:spacing w:before="240" w:line="240" w:lineRule="auto"/>
    </w:pPr>
  </w:style>
  <w:style w:type="paragraph" w:styleId="Footer">
    <w:name w:val="footer"/>
    <w:basedOn w:val="Normal"/>
    <w:link w:val="FooterChar"/>
    <w:uiPriority w:val="99"/>
    <w:unhideWhenUsed/>
    <w:rsid w:val="00DD4654"/>
    <w:pPr>
      <w:tabs>
        <w:tab w:val="center" w:pos="4680"/>
        <w:tab w:val="right" w:pos="9360"/>
      </w:tabs>
      <w:spacing w:line="240" w:lineRule="auto"/>
    </w:pPr>
  </w:style>
  <w:style w:type="character" w:customStyle="1" w:styleId="FooterChar">
    <w:name w:val="Footer Char"/>
    <w:basedOn w:val="DefaultParagraphFont"/>
    <w:link w:val="Footer"/>
    <w:uiPriority w:val="99"/>
    <w:rsid w:val="00DD4654"/>
  </w:style>
  <w:style w:type="character" w:styleId="PageNumber">
    <w:name w:val="page number"/>
    <w:basedOn w:val="DefaultParagraphFont"/>
    <w:uiPriority w:val="99"/>
    <w:semiHidden/>
    <w:unhideWhenUsed/>
    <w:rsid w:val="00DD4654"/>
  </w:style>
  <w:style w:type="paragraph" w:styleId="Header">
    <w:name w:val="header"/>
    <w:basedOn w:val="Normal"/>
    <w:link w:val="HeaderChar"/>
    <w:uiPriority w:val="99"/>
    <w:unhideWhenUsed/>
    <w:rsid w:val="001E1135"/>
    <w:pPr>
      <w:tabs>
        <w:tab w:val="center" w:pos="4680"/>
        <w:tab w:val="right" w:pos="9360"/>
      </w:tabs>
    </w:pPr>
  </w:style>
  <w:style w:type="character" w:customStyle="1" w:styleId="HeaderChar">
    <w:name w:val="Header Char"/>
    <w:basedOn w:val="DefaultParagraphFont"/>
    <w:link w:val="Header"/>
    <w:uiPriority w:val="99"/>
    <w:rsid w:val="001E1135"/>
  </w:style>
  <w:style w:type="paragraph" w:customStyle="1" w:styleId="SFGreen">
    <w:name w:val="SFGreen"/>
    <w:basedOn w:val="Normal"/>
    <w:qFormat/>
    <w:rsid w:val="0013AA00"/>
    <w:pPr>
      <w:pBdr>
        <w:top w:val="single" w:sz="4" w:space="4" w:color="D1D9BD"/>
        <w:left w:val="single" w:sz="4" w:space="4" w:color="D1D9BD"/>
        <w:bottom w:val="single" w:sz="4" w:space="4" w:color="D1D9BD"/>
        <w:right w:val="single" w:sz="4" w:space="4" w:color="D1D9BD"/>
      </w:pBdr>
      <w:shd w:val="clear" w:color="auto" w:fill="EDF2E3"/>
    </w:pPr>
    <w:rPr>
      <w:b/>
      <w:color w:val="809163"/>
    </w:rPr>
  </w:style>
  <w:style w:type="paragraph" w:customStyle="1" w:styleId="SFBlue">
    <w:name w:val="SFBlue"/>
    <w:basedOn w:val="Normal"/>
    <w:qFormat/>
    <w:rsid w:val="0013AB00"/>
    <w:pPr>
      <w:pBdr>
        <w:top w:val="single" w:sz="4" w:space="4" w:color="C3CDDB"/>
        <w:left w:val="single" w:sz="4" w:space="4" w:color="C3CDDB"/>
        <w:bottom w:val="single" w:sz="4" w:space="4" w:color="C3CDDB"/>
        <w:right w:val="single" w:sz="4" w:space="4" w:color="C3CDDB"/>
      </w:pBdr>
      <w:shd w:val="clear" w:color="auto" w:fill="E6ECF5"/>
    </w:pPr>
    <w:rPr>
      <w:b/>
      <w:color w:val="426092"/>
    </w:rPr>
  </w:style>
  <w:style w:type="paragraph" w:customStyle="1" w:styleId="SFPurple">
    <w:name w:val="SFPurple"/>
    <w:basedOn w:val="Normal"/>
    <w:qFormat/>
    <w:rsid w:val="0013AC00"/>
    <w:pPr>
      <w:pBdr>
        <w:top w:val="single" w:sz="4" w:space="4" w:color="D1C0D1"/>
        <w:left w:val="single" w:sz="4" w:space="4" w:color="D1C0D1"/>
        <w:bottom w:val="single" w:sz="4" w:space="4" w:color="D1C0D1"/>
        <w:right w:val="single" w:sz="4" w:space="4" w:color="D1C0D1"/>
      </w:pBdr>
      <w:shd w:val="clear" w:color="auto" w:fill="F2E3F2"/>
    </w:pPr>
    <w:rPr>
      <w:b/>
      <w:color w:val="916391"/>
    </w:rPr>
  </w:style>
  <w:style w:type="paragraph" w:customStyle="1" w:styleId="SFGray">
    <w:name w:val="SFGray"/>
    <w:basedOn w:val="Normal"/>
    <w:qFormat/>
    <w:rsid w:val="0013AD00"/>
    <w:pPr>
      <w:pBdr>
        <w:top w:val="single" w:sz="4" w:space="4" w:color="CFCFCF"/>
        <w:left w:val="single" w:sz="4" w:space="4" w:color="CFCFCF"/>
        <w:bottom w:val="single" w:sz="4" w:space="4" w:color="CFCFCF"/>
        <w:right w:val="single" w:sz="4" w:space="4" w:color="CFCFCF"/>
      </w:pBdr>
      <w:shd w:val="clear" w:color="auto" w:fill="F2F2F2"/>
    </w:pPr>
    <w:rPr>
      <w:b/>
      <w:color w:val="555555"/>
    </w:rPr>
  </w:style>
  <w:style w:type="paragraph" w:customStyle="1" w:styleId="SFRed">
    <w:name w:val="SFRed"/>
    <w:basedOn w:val="Normal"/>
    <w:qFormat/>
    <w:rsid w:val="0013AE00"/>
    <w:pPr>
      <w:pBdr>
        <w:top w:val="single" w:sz="4" w:space="4" w:color="700606"/>
        <w:left w:val="single" w:sz="4" w:space="4" w:color="700606"/>
        <w:bottom w:val="single" w:sz="4" w:space="4" w:color="700606"/>
        <w:right w:val="single" w:sz="4" w:space="4" w:color="700606"/>
      </w:pBdr>
      <w:shd w:val="clear" w:color="auto" w:fill="8C0707"/>
    </w:pPr>
    <w:rPr>
      <w:b/>
      <w:color w:val="FFFFFF"/>
    </w:rPr>
  </w:style>
  <w:style w:type="paragraph" w:customStyle="1" w:styleId="QPlaceholderAlert">
    <w:name w:val="QPlaceholderAlert"/>
    <w:basedOn w:val="Normal"/>
    <w:qFormat/>
    <w:rPr>
      <w:color w:val="FF0000"/>
    </w:rPr>
  </w:style>
  <w:style w:type="character" w:customStyle="1" w:styleId="Heading1Char">
    <w:name w:val="Heading 1 Char"/>
    <w:basedOn w:val="DefaultParagraphFont"/>
    <w:link w:val="Heading1"/>
    <w:uiPriority w:val="1"/>
    <w:rsid w:val="00BE2E3D"/>
    <w:rPr>
      <w:rFonts w:ascii="Times New Roman" w:hAnsi="Times New Roman" w:cs="Times New Roman"/>
      <w:b/>
      <w:bCs/>
      <w:lang w:val="en-HK" w:eastAsia="zh-CN"/>
      <w14:ligatures w14:val="standardContextual"/>
    </w:rPr>
  </w:style>
  <w:style w:type="paragraph" w:styleId="BodyText">
    <w:name w:val="Body Text"/>
    <w:basedOn w:val="Normal"/>
    <w:link w:val="BodyTextChar"/>
    <w:uiPriority w:val="1"/>
    <w:qFormat/>
    <w:rsid w:val="00BE2E3D"/>
    <w:pPr>
      <w:widowControl w:val="0"/>
      <w:autoSpaceDE w:val="0"/>
      <w:autoSpaceDN w:val="0"/>
      <w:adjustRightInd w:val="0"/>
      <w:spacing w:line="240" w:lineRule="auto"/>
      <w:ind w:left="23"/>
    </w:pPr>
    <w:rPr>
      <w:rFonts w:ascii="Times New Roman" w:hAnsi="Times New Roman" w:cs="Times New Roman"/>
      <w:lang w:val="en-HK" w:eastAsia="zh-CN"/>
      <w14:ligatures w14:val="standardContextual"/>
    </w:rPr>
  </w:style>
  <w:style w:type="character" w:customStyle="1" w:styleId="BodyTextChar">
    <w:name w:val="Body Text Char"/>
    <w:basedOn w:val="DefaultParagraphFont"/>
    <w:link w:val="BodyText"/>
    <w:uiPriority w:val="1"/>
    <w:rsid w:val="00BE2E3D"/>
    <w:rPr>
      <w:rFonts w:ascii="Times New Roman" w:hAnsi="Times New Roman" w:cs="Times New Roman"/>
      <w:lang w:val="en-HK" w:eastAsia="zh-CN"/>
      <w14:ligatures w14:val="standardContextual"/>
    </w:rPr>
  </w:style>
  <w:style w:type="paragraph" w:styleId="NoSpacing">
    <w:name w:val="No Spacing"/>
    <w:basedOn w:val="PlainText"/>
    <w:uiPriority w:val="1"/>
    <w:qFormat/>
    <w:rsid w:val="00E5519C"/>
    <w:pPr>
      <w:jc w:val="both"/>
    </w:pPr>
    <w:rPr>
      <w:rFonts w:ascii="Times New Roman" w:hAnsi="Times New Roman" w:cs="Times New Roman"/>
      <w:sz w:val="22"/>
      <w:lang w:val="en-HK" w:eastAsia="zh-CN"/>
    </w:rPr>
  </w:style>
  <w:style w:type="paragraph" w:styleId="PlainText">
    <w:name w:val="Plain Text"/>
    <w:basedOn w:val="Normal"/>
    <w:link w:val="PlainTextChar"/>
    <w:uiPriority w:val="99"/>
    <w:semiHidden/>
    <w:unhideWhenUsed/>
    <w:rsid w:val="00E5519C"/>
    <w:pPr>
      <w:spacing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E5519C"/>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3</Pages>
  <Words>1114</Words>
  <Characters>6354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Survey-UG</vt:lpstr>
    </vt:vector>
  </TitlesOfParts>
  <Company>Qualtrics</Company>
  <LinksUpToDate>false</LinksUpToDate>
  <CharactersWithSpaces>7454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Survey-UG</dc:title>
  <dc:subject/>
  <dc:creator>Qualtrics</dc:creator>
  <cp:keywords/>
  <dc:description/>
  <cp:lastModifiedBy>Raul Lejano</cp:lastModifiedBy>
  <cp:revision>5</cp:revision>
  <cp:lastPrinted>2025-10-02T07:19:00Z</cp:lastPrinted>
  <dcterms:created xsi:type="dcterms:W3CDTF">2026-08-15T10:45:00Z</dcterms:created>
  <dcterms:modified xsi:type="dcterms:W3CDTF">2026-08-16T01:59:00Z</dcterms:modified>
</cp:coreProperties>
</file>